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E81" w:rsidRDefault="00C8565A" w:rsidP="00097783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hAnsi="Times New Roman" w:cs="Times New Roman"/>
          <w:color w:val="00000A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П</w:t>
      </w:r>
      <w:r w:rsidR="00410E8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РАКТИЧЕСКОЕ ЗАНЯТИЕ №1 </w:t>
      </w:r>
    </w:p>
    <w:p w:rsidR="00097783" w:rsidRPr="00097783" w:rsidRDefault="00161FBF" w:rsidP="00097783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00000A"/>
          <w:sz w:val="24"/>
          <w:szCs w:val="24"/>
        </w:rPr>
        <w:t xml:space="preserve">1 </w:t>
      </w:r>
      <w:r w:rsidR="00097783" w:rsidRPr="00097783">
        <w:rPr>
          <w:rFonts w:ascii="Times New Roman" w:hAnsi="Times New Roman" w:cs="Times New Roman"/>
          <w:color w:val="00000A"/>
          <w:sz w:val="24"/>
          <w:szCs w:val="24"/>
        </w:rPr>
        <w:t xml:space="preserve">ЗАДАНИЯ </w:t>
      </w:r>
      <w:r w:rsidR="00097783">
        <w:rPr>
          <w:rFonts w:ascii="Times New Roman" w:hAnsi="Times New Roman" w:cs="Times New Roman"/>
          <w:color w:val="00000A"/>
          <w:sz w:val="24"/>
          <w:szCs w:val="24"/>
        </w:rPr>
        <w:t xml:space="preserve">И МЕТОДИЧЕСКИЕ РЕКОМЕНДАЦИИ  </w:t>
      </w:r>
      <w:r w:rsidR="00097783" w:rsidRPr="00097783">
        <w:rPr>
          <w:rFonts w:ascii="Times New Roman" w:hAnsi="Times New Roman" w:cs="Times New Roman"/>
          <w:color w:val="00000A"/>
          <w:sz w:val="24"/>
          <w:szCs w:val="24"/>
        </w:rPr>
        <w:t xml:space="preserve">ДЛЯ </w:t>
      </w:r>
      <w:r w:rsidR="00097783">
        <w:rPr>
          <w:rFonts w:ascii="Times New Roman" w:hAnsi="Times New Roman" w:cs="Times New Roman"/>
          <w:color w:val="00000A"/>
          <w:sz w:val="24"/>
          <w:szCs w:val="24"/>
        </w:rPr>
        <w:t xml:space="preserve">ВЫПОЛНЕНИЯ </w:t>
      </w:r>
      <w:r w:rsidR="00097783" w:rsidRPr="00097783">
        <w:rPr>
          <w:rFonts w:ascii="Times New Roman" w:hAnsi="Times New Roman" w:cs="Times New Roman"/>
          <w:color w:val="00000A"/>
          <w:sz w:val="24"/>
          <w:szCs w:val="24"/>
        </w:rPr>
        <w:t>ПРАКТИЧЕСКИ</w:t>
      </w:r>
      <w:r w:rsidR="00097783">
        <w:rPr>
          <w:rFonts w:ascii="Times New Roman" w:hAnsi="Times New Roman" w:cs="Times New Roman"/>
          <w:color w:val="00000A"/>
          <w:sz w:val="24"/>
          <w:szCs w:val="24"/>
        </w:rPr>
        <w:t>Х</w:t>
      </w:r>
      <w:r w:rsidR="00097783" w:rsidRPr="00097783">
        <w:rPr>
          <w:rFonts w:ascii="Times New Roman" w:hAnsi="Times New Roman" w:cs="Times New Roman"/>
          <w:color w:val="00000A"/>
          <w:sz w:val="24"/>
          <w:szCs w:val="24"/>
        </w:rPr>
        <w:t xml:space="preserve"> ЗАНЯТИ</w:t>
      </w:r>
      <w:r w:rsidR="00097783">
        <w:rPr>
          <w:rFonts w:ascii="Times New Roman" w:hAnsi="Times New Roman" w:cs="Times New Roman"/>
          <w:color w:val="00000A"/>
          <w:sz w:val="24"/>
          <w:szCs w:val="24"/>
        </w:rPr>
        <w:t>Й</w:t>
      </w:r>
    </w:p>
    <w:p w:rsidR="00097783" w:rsidRDefault="00097783" w:rsidP="007A4326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</w:p>
    <w:p w:rsidR="007A4326" w:rsidRPr="007A4326" w:rsidRDefault="00161FBF" w:rsidP="00097783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1.1 </w:t>
      </w:r>
      <w:r w:rsidR="007A4326" w:rsidRPr="007A432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Основы работы в ГИС MapInfo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bookmarkStart w:id="0" w:name="TOC--"/>
      <w:bookmarkEnd w:id="0"/>
      <w:r w:rsidRPr="007A432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Цель работы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Изучить и освоить основные инструменты конструирования графических объектов и редактирования табличных данных при формировании электронной карты  в ГИС MapInfo по растровому изображению.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bookmarkStart w:id="1" w:name="TOC--1"/>
      <w:bookmarkEnd w:id="1"/>
      <w:r w:rsidRPr="007A432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Общие сведения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Геоинформационная система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(ГИС) – это средство визуализации пространственной информации и возможность ее представления в динамическом режиме. </w:t>
      </w:r>
      <w:r w:rsidRPr="007A432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ГИС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– это система для сбора, хранения, анализа и представления картографической информации.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использования в ГИС данные должны быть преобразованы в подходящий цифровой формат. Процесс преобразования данных с бумажных карт в компьютерные файлы называется оцифровкой.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MapInfo Professional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– это геоинформационная система, позволяющая создавать и анализировать карты различного назначения. MapInfo позволяет решать сложные задачи географического анализа на основе реализации запросов и создания различных тематических карт, осуществлять связь с удаленными базами данных, экспортировать географические объекты и другие программные продукты.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bookmarkStart w:id="2" w:name="TOC--2"/>
      <w:bookmarkEnd w:id="2"/>
      <w:r w:rsidRPr="007A432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Содержание работы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Работа выполняется бригадой студентов в составе 1-2 человек с использованием персонального компьютера и программы MapInfo. При выполнении работы студенты получают практический навык работы с основными функциями ГИС MapInfo на примере создания фрагмента электронной карты путем цифрового преобразования картографического материала. Исходным материалом является растровое изображение карты Новосибирской области.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практической работе будут описаны следующие функции ГИС MapInfo: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1) Экспорт растрового изображения в систему;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2) Создание новых таблиц;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3) Оцифровка области инструментом «Полигон»;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4) Оцифровка точечных объектов инструментом «Точка»;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5) Оцифровка ломаных линий инструментом «Полилиния»;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6) Расстановка подписей;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7) Изменение структуры таблицы;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8) Обновление значений в колонке;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9) Сохранение рабочего набора;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10) Справочник по панели инструментов.</w:t>
      </w:r>
    </w:p>
    <w:p w:rsidR="00161FBF" w:rsidRDefault="00161FBF" w:rsidP="007A4326">
      <w:pPr>
        <w:shd w:val="clear" w:color="auto" w:fill="FFFFFF"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bookmarkStart w:id="3" w:name="TOC--3"/>
      <w:bookmarkEnd w:id="3"/>
    </w:p>
    <w:p w:rsidR="007A4326" w:rsidRPr="007A4326" w:rsidRDefault="00161FBF" w:rsidP="007A4326">
      <w:pPr>
        <w:shd w:val="clear" w:color="auto" w:fill="FFFFFF"/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1.2 </w:t>
      </w:r>
      <w:r w:rsidR="007A4326" w:rsidRPr="007A432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Практические рекомендации и пояснения по выполнению работы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Работа с  MapInfo  начинается с открытия или создания одного или нескольких слоев карты, каждый из которых состоит из нескольких файлов, назначение основных из них показано в таблице 1.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Таблица 1. Файлы проекта MapInfo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3740"/>
        <w:gridCol w:w="6331"/>
      </w:tblGrid>
      <w:tr w:rsidR="007A4326" w:rsidRPr="007A4326" w:rsidTr="007A4326">
        <w:trPr>
          <w:tblCellSpacing w:w="0" w:type="dxa"/>
        </w:trPr>
        <w:tc>
          <w:tcPr>
            <w:tcW w:w="1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Расширение</w:t>
            </w:r>
          </w:p>
        </w:tc>
        <w:tc>
          <w:tcPr>
            <w:tcW w:w="3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Назначение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1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.dat, .wks, .dbf, .xls</w:t>
            </w:r>
          </w:p>
        </w:tc>
        <w:tc>
          <w:tcPr>
            <w:tcW w:w="3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табличные данные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1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.tab</w:t>
            </w:r>
          </w:p>
        </w:tc>
        <w:tc>
          <w:tcPr>
            <w:tcW w:w="3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описание структуры данных таблицы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1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.map</w:t>
            </w:r>
          </w:p>
        </w:tc>
        <w:tc>
          <w:tcPr>
            <w:tcW w:w="3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графические объекты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185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.id</w:t>
            </w:r>
          </w:p>
        </w:tc>
        <w:tc>
          <w:tcPr>
            <w:tcW w:w="314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индексы на графические объекты</w:t>
            </w:r>
          </w:p>
        </w:tc>
      </w:tr>
    </w:tbl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Каждая открытая таблица отображается на карте как отдельный слой. Каждый слой содержит однотипные объекты, например, границу географической области, города, реки и т.д. Слои можно представить как прозрачные пленки, которые могут совмещаться в различных сочетаниях (рис. 1), в результате чего получается полная географическая карта.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045460" cy="2027555"/>
            <wp:effectExtent l="19050" t="0" r="2540" b="0"/>
            <wp:docPr id="1" name="Рисунок 1" descr="http://informatics.ssga.ru/_/rsrc/1423118515532/pr-informatika/pi-practics/pi-practics-lab-2/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nformatics.ssga.ru/_/rsrc/1423118515532/pr-informatika/pi-practics/pi-practics-lab-2/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2027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1. Слои карты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1. Экспорт растрового изображения в систему</w:t>
      </w:r>
    </w:p>
    <w:p w:rsidR="007A4326" w:rsidRPr="007A4326" w:rsidRDefault="007A4326" w:rsidP="007A4326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Выполнить команду меню Файл/Открыть. </w:t>
      </w:r>
    </w:p>
    <w:p w:rsidR="007A4326" w:rsidRPr="007A4326" w:rsidRDefault="007A4326" w:rsidP="007A4326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диалоговом окне «Открыть таблицу» (рис. 2)  выбрать тип файлов «Растр», вид представления «В активной Карте», имя файла – выбрать, например «Карта НСО.jpg».</w:t>
      </w:r>
    </w:p>
    <w:p w:rsidR="007A4326" w:rsidRPr="007A4326" w:rsidRDefault="007A4326" w:rsidP="007A4326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появившемся окне «Регистрация изображения», выбираем – «Показать»;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363595" cy="2751455"/>
            <wp:effectExtent l="19050" t="0" r="8255" b="0"/>
            <wp:docPr id="2" name="Рисунок 2" descr="http://informatics.ssga.ru/_/rsrc/1423118515533/pr-informatika/pi-practics/pi-practics-lab-2/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nformatics.ssga.ru/_/rsrc/1423118515533/pr-informatika/pi-practics/pi-practics-lab-2/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595" cy="2751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2. Открытие растрового изображения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результате откроется окно с растровым изображением без привязки по координатам (рис. 3). При открытии растра автоматически создается таблица, предназначенная для  хранения настроек отображения растра на карте.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lastRenderedPageBreak/>
        <w:drawing>
          <wp:inline distT="0" distB="0" distL="0" distR="0">
            <wp:extent cx="4818380" cy="2901950"/>
            <wp:effectExtent l="19050" t="0" r="1270" b="0"/>
            <wp:docPr id="3" name="Рисунок 3" descr="http://informatics.ssga.ru/_/rsrc/1423118515533/pr-informatika/pi-practics/pi-practics-lab-2/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nformatics.ssga.ru/_/rsrc/1423118515533/pr-informatika/pi-practics/pi-practics-lab-2/3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380" cy="290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3. Растровое изображение фрагмента карты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2. Создание новых таблиц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    а) Создание таблицы «Область»:</w:t>
      </w:r>
    </w:p>
    <w:p w:rsidR="007A4326" w:rsidRPr="007A4326" w:rsidRDefault="007A4326" w:rsidP="007A432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Выполнить команду меню Файл/Новая таблица.</w:t>
      </w:r>
    </w:p>
    <w:p w:rsidR="007A4326" w:rsidRPr="007A4326" w:rsidRDefault="007A4326" w:rsidP="007A4326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появившемся окне «Новая таблица» поставить флажок «Добавить к Карте» (рис.4)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011680" cy="1924050"/>
            <wp:effectExtent l="19050" t="0" r="7620" b="0"/>
            <wp:docPr id="4" name="Рисунок 4" descr="http://informatics.ssga.ru/_/rsrc/1423118515533/pr-informatika/pi-practics/pi-practics-lab-2/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nformatics.ssga.ru/_/rsrc/1423118515533/pr-informatika/pi-practics/pi-practics-lab-2/4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4. Окно настройки новой таблицы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Далее пользователю предлагается задать структуру новой таблицы. В открывшемся окне пользователь перечисляет все необходимые поля (колонки) таблицы, указывает тип и размер данных, которые будут храниться в этих полях, а также задает проекцию.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таблицы «Область» задать структуру, показанную на рисунке 5.</w:t>
      </w:r>
    </w:p>
    <w:p w:rsidR="007A4326" w:rsidRPr="007A4326" w:rsidRDefault="007A4326" w:rsidP="007A432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Нажать кнопку «Добавить поле»;</w:t>
      </w:r>
    </w:p>
    <w:p w:rsidR="007A4326" w:rsidRPr="007A4326" w:rsidRDefault="007A4326" w:rsidP="007A4326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Заполнить поля «Имя», «Тип», «Знаков»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lastRenderedPageBreak/>
        <w:drawing>
          <wp:inline distT="0" distB="0" distL="0" distR="0">
            <wp:extent cx="2838450" cy="2934335"/>
            <wp:effectExtent l="19050" t="0" r="0" b="0"/>
            <wp:docPr id="5" name="Рисунок 5" descr="http://informatics.ssga.ru/_/rsrc/1423118515534/pr-informatika/pi-practics/pi-practics-lab-2/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nformatics.ssga.ru/_/rsrc/1423118515534/pr-informatika/pi-practics/pi-practics-lab-2/5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934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5. Создание структуры таблицы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После создания всех полей нажать кнопку «Проекция»</w:t>
      </w:r>
    </w:p>
    <w:p w:rsidR="007A4326" w:rsidRPr="007A4326" w:rsidRDefault="007A4326" w:rsidP="007A4326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появившемся окне «Выбор проекции» указать Категорию: «План-схема», Проекцию «План-схема (метры)» (рисунок 6)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536190" cy="1955800"/>
            <wp:effectExtent l="19050" t="0" r="0" b="0"/>
            <wp:docPr id="6" name="Рисунок 6" descr="http://informatics.ssga.ru/_/rsrc/1423118515534/pr-informatika/pi-practics/pi-practics-lab-2/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nformatics.ssga.ru/_/rsrc/1423118515534/pr-informatika/pi-practics/pi-practics-lab-2/6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195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6. Указание проекции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Проекция указывается для каждого слоя карты.</w:t>
      </w:r>
    </w:p>
    <w:p w:rsidR="007A4326" w:rsidRPr="007A4326" w:rsidRDefault="007A4326" w:rsidP="007A4326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открывшемся окне «Координатная система плана» (рис. 7) задать максимальное и минимальное значение координат X и Y: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      Мин X=-300000, Макс X=300000, Мин Y=-300000, Макс Y=300000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878455" cy="1113155"/>
            <wp:effectExtent l="19050" t="0" r="0" b="0"/>
            <wp:docPr id="7" name="Рисунок 7" descr="http://informatics.ssga.ru/_/rsrc/1423118515534/pr-informatika/pi-practics/pi-practics-lab-2/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nformatics.ssga.ru/_/rsrc/1423118515534/pr-informatika/pi-practics/pi-practics-lab-2/7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1113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Рисунок 7. Границы координатной системы плана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Нажать кнопку «OK», а затем «Создать…»</w:t>
      </w:r>
    </w:p>
    <w:p w:rsidR="007A4326" w:rsidRPr="007A4326" w:rsidRDefault="007A4326" w:rsidP="007A4326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появившемся окне «Создать новую таблицу» ввести имя таблицы «Область» и нажать кнопку «OK»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    б) Создание таблицы «Города»:</w:t>
      </w:r>
    </w:p>
    <w:p w:rsidR="007A4326" w:rsidRPr="007A4326" w:rsidRDefault="007A4326" w:rsidP="007A4326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Создать таблицу «Города», выполнив все шаги, перечисленные в пункте а (Создание таблицы «Область»). </w:t>
      </w:r>
    </w:p>
    <w:p w:rsidR="007A4326" w:rsidRPr="007A4326" w:rsidRDefault="007A4326" w:rsidP="007A4326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Создать структуру  таблицы «Города», согласно рисунку 8. </w:t>
      </w:r>
    </w:p>
    <w:p w:rsidR="007A4326" w:rsidRPr="007A4326" w:rsidRDefault="007A4326" w:rsidP="007A4326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Обязательно указать проекцию «План-схема(метры)» с границами координат, указанными при создании таблицы «Область»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235960" cy="3371215"/>
            <wp:effectExtent l="19050" t="0" r="2540" b="0"/>
            <wp:docPr id="8" name="Рисунок 8" descr="http://informatics.ssga.ru/_/rsrc/1423118515535/pr-informatika/pi-practics/pi-practics-lab-2/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nformatics.ssga.ru/_/rsrc/1423118515535/pr-informatika/pi-practics/pi-practics-lab-2/8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60" cy="3371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Рисунок 8. Структура таблицы «Города»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    в) Создание таблицы «Дороги»:</w:t>
      </w:r>
    </w:p>
    <w:p w:rsidR="007A4326" w:rsidRPr="007A4326" w:rsidRDefault="007A4326" w:rsidP="007A4326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Создать таблицу «Дороги», выполнив все шаги, перечисленные в пункте а (Создание таблицы «Область»). </w:t>
      </w:r>
    </w:p>
    <w:p w:rsidR="007A4326" w:rsidRPr="007A4326" w:rsidRDefault="007A4326" w:rsidP="007A4326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Создать структуру  таблицы «Дороги», согласно рисунку 9. </w:t>
      </w:r>
    </w:p>
    <w:p w:rsidR="007A4326" w:rsidRPr="007A4326" w:rsidRDefault="007A4326" w:rsidP="007A4326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Обязательно указать проекцию «План-схема(метры)» с границами координат, указанными при создании таблицы «Область»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077210" cy="3180715"/>
            <wp:effectExtent l="19050" t="0" r="8890" b="0"/>
            <wp:docPr id="9" name="Рисунок 9" descr="http://informatics.ssga.ru/_/rsrc/1423118515535/pr-informatika/pi-practics/pi-practics-lab-2/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nformatics.ssga.ru/_/rsrc/1423118515535/pr-informatika/pi-practics/pi-practics-lab-2/9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7210" cy="3180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Рисунок 9. Структура таблицы «Дороги»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MapInfo Professional позволяет отображать данные различными способами в различных окнах одновременно. Например, можно открыть таблицу WORLD с границами стран в окне Карты и осмотреть эти границы. Одновременно можно открыть в окне Списка табличные данные этой же таблицы WORLD и просмотреть данные по странам в колонках. Если в одном окне в таблицу вносятся изменения, то они тут же динамически отобразятся и в другом окне.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Есть несколько типов окон, в которых можно отображать данные, в зависимости от задач, которые стоят перед пользователем. Каждый из методов отображения информации: Карта, Список, График и Отчет представляет информацию в разном виде.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Информация представляется в следующих окнах: </w:t>
      </w:r>
    </w:p>
    <w:p w:rsidR="007A4326" w:rsidRPr="007A4326" w:rsidRDefault="007A4326" w:rsidP="007A4326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Окна Карты (команда меню Окно/Новая карта) показывают географические объекты в графической форме, относящиеся к таблице. Окно Карты может содержать информацию сразу из нескольких таблиц, при этом каждая таблица представляется отдельным слоем;</w:t>
      </w:r>
    </w:p>
    <w:p w:rsidR="007A4326" w:rsidRPr="007A4326" w:rsidRDefault="007A4326" w:rsidP="007A4326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Окна Списка (команда меню Окно/Новый список) отображают информацию в табличном виде. Каждая колонка содержит определенный тип информации (например, фамилии, адреса, номера телефонов или суммы счета). Каждая строка содержит всю информацию, относящуюся к одной записи (одному объекту);</w:t>
      </w:r>
    </w:p>
    <w:p w:rsidR="007A4326" w:rsidRPr="007A4326" w:rsidRDefault="007A4326" w:rsidP="007A4326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Окна Графика (команда меню Окно/Новый график) показывает информацию в виде графика, что позволяет анализировать зависимости между записями и численными значениями в колонках.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3. Оцифровка области инструментом «Полигон»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Перед началом оцифровки какого либо слоя необходимо выбрать изменяемый слой. Управление всеми слоями карты осуществляется в диалоге Управление слоями,  в котором отражены все слои, образующие карту и их состояние. Для вызова диалогового окна нужно выполнить команду меню Карта/Управление слоями или нажать на панели инструментов на кнопку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30505" cy="230505"/>
            <wp:effectExtent l="19050" t="0" r="0" b="0"/>
            <wp:docPr id="10" name="Рисунок 10" descr="http://informatics.ssga.ru/_/rsrc/1423118515532/pr-informatika/pi-practics/pi-practics-lab-2/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nformatics.ssga.ru/_/rsrc/1423118515532/pr-informatika/pi-practics/pi-practics-lab-2/1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.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Слои могут быть видимыми, изменяемыми, доступными и подписанными. Флажки указывают на включение/отключение соответствующего режима. Над каждым флажком расположена пиктограмма, снабженная подсказкой. Если поместить на пиктограмму указатель мыши и подождать несколько секунд, то подсказка будет видна. В этом диалоге также можно добавлять, удалять слои, изменять порядок слоев, вызывать диалоговые окна оформления и подписывания слоев.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оцифровки области инструментом полигон необходимо:</w:t>
      </w:r>
    </w:p>
    <w:p w:rsidR="007A4326" w:rsidRPr="007A4326" w:rsidRDefault="007A4326" w:rsidP="007A4326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Сделать слой «Область» изменяемым:</w:t>
      </w:r>
    </w:p>
    <w:p w:rsidR="007A4326" w:rsidRPr="007A4326" w:rsidRDefault="007A4326" w:rsidP="007A4326">
      <w:pPr>
        <w:numPr>
          <w:ilvl w:val="1"/>
          <w:numId w:val="1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Выполнить команду меню Карта/Управление слоями</w:t>
      </w:r>
    </w:p>
    <w:p w:rsidR="007A4326" w:rsidRPr="007A4326" w:rsidRDefault="007A4326" w:rsidP="007A4326">
      <w:pPr>
        <w:numPr>
          <w:ilvl w:val="1"/>
          <w:numId w:val="1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открывшемся окне сделать доступным для изменения слой «Область» (рис. 10)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lastRenderedPageBreak/>
        <w:drawing>
          <wp:inline distT="0" distB="0" distL="0" distR="0">
            <wp:extent cx="2926080" cy="2806700"/>
            <wp:effectExtent l="19050" t="0" r="7620" b="0"/>
            <wp:docPr id="11" name="Рисунок 11" descr="http://informatics.ssga.ru/_/rsrc/1423118515532/pr-informatika/pi-practics/pi-practics-lab-2/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nformatics.ssga.ru/_/rsrc/1423118515532/pr-informatika/pi-practics/pi-practics-lab-2/11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80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10. Установка флажка «Изменяемый» для слоя «Область»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Также можно выбрать изменяемый слой в строке состояния MapInfo (рис. 11)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413250" cy="1113155"/>
            <wp:effectExtent l="19050" t="0" r="6350" b="0"/>
            <wp:docPr id="12" name="Рисунок 12" descr="http://informatics.ssga.ru/_/rsrc/1423118515532/pr-informatika/pi-practics/pi-practics-lab-2/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informatics.ssga.ru/_/rsrc/1423118515532/pr-informatika/pi-practics/pi-practics-lab-2/12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0" cy="1113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Рисунок 11. Быстрый выбор изменяемого слоя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Выбрать на панели инструментов «Полигон»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62255" cy="198755"/>
            <wp:effectExtent l="19050" t="0" r="4445" b="0"/>
            <wp:docPr id="13" name="Рисунок 13" descr="http://informatics.ssga.ru/_/rsrc/1423118515532/pr-informatika/pi-practics/pi-practics-lab-2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nformatics.ssga.ru/_/rsrc/1423118515532/pr-informatika/pi-practics/pi-practics-lab-2/13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   </w:t>
      </w:r>
    </w:p>
    <w:p w:rsidR="007A4326" w:rsidRPr="007A4326" w:rsidRDefault="007A4326" w:rsidP="007A4326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Произвести оцифровку области путем последовательного указания узлов полигона вдоль границы области (рис. 12).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142740" cy="2592070"/>
            <wp:effectExtent l="19050" t="0" r="0" b="0"/>
            <wp:docPr id="14" name="Рисунок 14" descr="http://informatics.ssga.ru/_/rsrc/1423118515532/pr-informatika/pi-practics/pi-practics-lab-2/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informatics.ssga.ru/_/rsrc/1423118515532/pr-informatika/pi-practics/pi-practics-lab-2/14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740" cy="259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12. Оцифрованная область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изменения стиля оформления полигона необходимо выделить полученный полигон стрелкой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46380" cy="207010"/>
            <wp:effectExtent l="19050" t="0" r="1270" b="0"/>
            <wp:docPr id="15" name="Рисунок 15" descr="http://informatics.ssga.ru/_/rsrc/1423118515533/pr-informatika/pi-practics/pi-practics-lab-2/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informatics.ssga.ru/_/rsrc/1423118515533/pr-informatika/pi-practics/pi-practics-lab-2/15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и выбрать инструмент «Стиль области»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62255" cy="198755"/>
            <wp:effectExtent l="19050" t="0" r="4445" b="0"/>
            <wp:docPr id="16" name="Рисунок 16" descr="http://informatics.ssga.ru/_/rsrc/1423118515533/pr-informatika/pi-practics/pi-practics-lab-2/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nformatics.ssga.ru/_/rsrc/1423118515533/pr-informatika/pi-practics/pi-practics-lab-2/16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на панели инструментов. В появившемся окне выбрать цвет и способ заливки, стиль, цвет и толщину границы как показано на рисунке 13.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lastRenderedPageBreak/>
        <w:drawing>
          <wp:inline distT="0" distB="0" distL="0" distR="0">
            <wp:extent cx="2162810" cy="3323590"/>
            <wp:effectExtent l="19050" t="0" r="8890" b="0"/>
            <wp:docPr id="17" name="Рисунок 17" descr="http://informatics.ssga.ru/_/rsrc/1423118515533/pr-informatika/pi-practics/pi-practics-lab-2/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nformatics.ssga.ru/_/rsrc/1423118515533/pr-informatika/pi-practics/pi-practics-lab-2/17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810" cy="332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13. Стиль региона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результате должен получиться объект-полигон, изображенный на рисунке 14.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524375" cy="2830830"/>
            <wp:effectExtent l="19050" t="0" r="9525" b="0"/>
            <wp:docPr id="18" name="Рисунок 18" descr="http://informatics.ssga.ru/_/rsrc/1423118515533/pr-informatika/pi-practics/pi-practics-lab-2/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informatics.ssga.ru/_/rsrc/1423118515533/pr-informatika/pi-practics/pi-practics-lab-2/18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283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Рисунок 14. Оцифрованная область с примененным стилем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Далее необходимо заполнить семантику для созданного графического объекта, то есть внести данные об этом объекте в таблицу, созданную ранее.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отображения информации об объекте необходимо нажать на кнопку инструмента «Информация»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22885" cy="198755"/>
            <wp:effectExtent l="19050" t="0" r="5715" b="0"/>
            <wp:docPr id="19" name="Рисунок 19" descr="http://informatics.ssga.ru/_/rsrc/1423118515533/pr-informatika/pi-practics/pi-practics-lab-2/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nformatics.ssga.ru/_/rsrc/1423118515533/pr-informatika/pi-practics/pi-practics-lab-2/19.pn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на панели инструментов и выбрать необходимый объект на карте. В открывшемся окне можно редактировать сведения о выбранном объекте.</w:t>
      </w:r>
    </w:p>
    <w:p w:rsidR="007A4326" w:rsidRPr="007A4326" w:rsidRDefault="007A4326" w:rsidP="007A4326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Заполнить поля окна «Информация» для области так, как показано на рисунке 15.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lastRenderedPageBreak/>
        <w:drawing>
          <wp:inline distT="0" distB="0" distL="0" distR="0">
            <wp:extent cx="2655570" cy="1693545"/>
            <wp:effectExtent l="19050" t="0" r="0" b="0"/>
            <wp:docPr id="20" name="Рисунок 20" descr="http://informatics.ssga.ru/_/rsrc/1423118515533/pr-informatika/pi-practics/pi-practics-lab-2/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nformatics.ssga.ru/_/rsrc/1423118515533/pr-informatika/pi-practics/pi-practics-lab-2/20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169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15. Информация об объекте (Новосибирская область)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4. Оцифровка точечных объектов инструментом «Точка»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На карте, с которой мы работаем, точечными объектами можно показать города, потому что их линейный размер не выражается в масштабе выбранной карты.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оцифровки городов необходимо:</w:t>
      </w:r>
    </w:p>
    <w:p w:rsidR="007A4326" w:rsidRPr="007A4326" w:rsidRDefault="007A4326" w:rsidP="007A4326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Открыть окно «Управление слоями», нажав кнопку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30505" cy="230505"/>
            <wp:effectExtent l="19050" t="0" r="0" b="0"/>
            <wp:docPr id="21" name="Рисунок 21" descr="http://informatics.ssga.ru/_/rsrc/1423118515532/pr-informatika/pi-practics/pi-practics-lab-2/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nformatics.ssga.ru/_/rsrc/1423118515532/pr-informatika/pi-practics/pi-practics-lab-2/1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на панели инструментов. В открывшемся окне слой «Города» сделать изменяемым, а слой «Область» скрыть (рис. 16).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029585" cy="2926080"/>
            <wp:effectExtent l="19050" t="0" r="0" b="0"/>
            <wp:docPr id="22" name="Рисунок 22" descr="http://informatics.ssga.ru/_/rsrc/1423118515533/pr-informatika/pi-practics/pi-practics-lab-2/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nformatics.ssga.ru/_/rsrc/1423118515533/pr-informatika/pi-practics/pi-practics-lab-2/21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9585" cy="292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16. Настройки слоев для оцифровки городов</w:t>
      </w:r>
    </w:p>
    <w:p w:rsidR="007A4326" w:rsidRPr="007A4326" w:rsidRDefault="007A4326" w:rsidP="007A4326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Выбрать инструмент «Точка»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30505" cy="191135"/>
            <wp:effectExtent l="19050" t="0" r="0" b="0"/>
            <wp:docPr id="23" name="Рисунок 23" descr="http://informatics.ssga.ru/_/rsrc/1423118515533/pr-informatika/pi-practics/pi-practics-lab-2/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informatics.ssga.ru/_/rsrc/1423118515533/pr-informatika/pi-practics/pi-practics-lab-2/22.pn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191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на панели инструментов</w:t>
      </w:r>
    </w:p>
    <w:p w:rsidR="007A4326" w:rsidRPr="007A4326" w:rsidRDefault="007A4326" w:rsidP="007A4326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Оцифровать Новосибирск как точечный объект (рис. 17).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411220" cy="2790825"/>
            <wp:effectExtent l="19050" t="0" r="0" b="0"/>
            <wp:docPr id="24" name="Рисунок 24" descr="http://informatics.ssga.ru/_/rsrc/1423118515533/pr-informatika/pi-practics/pi-practics-lab-2/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informatics.ssga.ru/_/rsrc/1423118515533/pr-informatika/pi-practics/pi-practics-lab-2/23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220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17. Оцифрованный точечный объект – город Новосибирск</w:t>
      </w:r>
    </w:p>
    <w:p w:rsidR="007A4326" w:rsidRPr="007A4326" w:rsidRDefault="007A4326" w:rsidP="007A432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изменения стиля точечного символа необходимо выбрать точечный объект и нажать на панели задач на кнопку «Стиль символа»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38760" cy="207010"/>
            <wp:effectExtent l="19050" t="0" r="8890" b="0"/>
            <wp:docPr id="25" name="Рисунок 25" descr="http://informatics.ssga.ru/_/rsrc/1423118515533/pr-informatika/pi-practics/pi-practics-lab-2/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informatics.ssga.ru/_/rsrc/1423118515533/pr-informatika/pi-practics/pi-practics-lab-2/24.pn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7A4326" w:rsidRPr="007A4326" w:rsidRDefault="007A4326" w:rsidP="007A4326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открывшемся окне «Стиль символа» выбрать настройки, показанные на рисунке 18.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734945" cy="2369185"/>
            <wp:effectExtent l="19050" t="0" r="8255" b="0"/>
            <wp:docPr id="26" name="Рисунок 26" descr="http://informatics.ssga.ru/_/rsrc/1423118515533/pr-informatika/pi-practics/pi-practics-lab-2/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informatics.ssga.ru/_/rsrc/1423118515533/pr-informatika/pi-practics/pi-practics-lab-2/25.pn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945" cy="2369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18. Настройки стиля символа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Результат оцифровки города Новосибирска показан на рисунке 19.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273935" cy="1987550"/>
            <wp:effectExtent l="19050" t="0" r="0" b="0"/>
            <wp:docPr id="27" name="Рисунок 27" descr="http://informatics.ssga.ru/_/rsrc/1423118515533/pr-informatika/pi-practics/pi-practics-lab-2/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informatics.ssga.ru/_/rsrc/1423118515533/pr-informatika/pi-practics/pi-practics-lab-2/26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935" cy="198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19. Оцифрованный объект – город Новосибирск</w:t>
      </w:r>
    </w:p>
    <w:p w:rsidR="007A4326" w:rsidRPr="007A4326" w:rsidRDefault="007A4326" w:rsidP="007A4326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Заполнить поля окна «Информация» для г. Новосибирска так, как показано на рисунке 20.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409190" cy="1526540"/>
            <wp:effectExtent l="19050" t="0" r="0" b="0"/>
            <wp:docPr id="28" name="Рисунок 28" descr="http://informatics.ssga.ru/_/rsrc/1423118515533/pr-informatika/pi-practics/pi-practics-lab-2/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informatics.ssga.ru/_/rsrc/1423118515533/pr-informatika/pi-practics/pi-practics-lab-2/27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0" cy="1526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20. Информация для г. Новосибирска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5. Оцифровка ломаных линий инструментом «Полилиния»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Полилинией на данной карте можно оцифровать дорожную сеть, которая представляет собой отрезки ломанных линий.</w:t>
      </w:r>
    </w:p>
    <w:p w:rsidR="007A4326" w:rsidRPr="007A4326" w:rsidRDefault="007A4326" w:rsidP="007A4326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Выбрать инструмент «Полилиния»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54635" cy="207010"/>
            <wp:effectExtent l="19050" t="0" r="0" b="0"/>
            <wp:docPr id="29" name="Рисунок 29" descr="http://informatics.ssga.ru/_/rsrc/1423118515533/pr-informatika/pi-practics/pi-practics-lab-2/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informatics.ssga.ru/_/rsrc/1423118515533/pr-informatika/pi-practics/pi-practics-lab-2/28.pn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на панели инструментов.</w:t>
      </w:r>
    </w:p>
    <w:p w:rsidR="007A4326" w:rsidRPr="007A4326" w:rsidRDefault="007A4326" w:rsidP="007A4326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Открыть окно «Управление слоями», нажав кнопку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30505" cy="230505"/>
            <wp:effectExtent l="19050" t="0" r="0" b="0"/>
            <wp:docPr id="30" name="Рисунок 30" descr="http://informatics.ssga.ru/_/rsrc/1423118515532/pr-informatika/pi-practics/pi-practics-lab-2/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informatics.ssga.ru/_/rsrc/1423118515532/pr-informatika/pi-practics/pi-practics-lab-2/10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30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на панели инструментов. В открывшемся окне слой «Дороги» сделать изменяемым, а слой «Область» оставить скрытым (рис. 21).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941955" cy="2830830"/>
            <wp:effectExtent l="19050" t="0" r="0" b="0"/>
            <wp:docPr id="31" name="Рисунок 31" descr="http://informatics.ssga.ru/_/rsrc/1423118515533/pr-informatika/pi-practics/pi-practics-lab-2/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informatics.ssga.ru/_/rsrc/1423118515533/pr-informatika/pi-practics/pi-practics-lab-2/29.pn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955" cy="2830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Рисунок 21. Настройка слоев при оцифровке дорог</w:t>
      </w:r>
    </w:p>
    <w:p w:rsidR="007A4326" w:rsidRPr="007A4326" w:rsidRDefault="007A4326" w:rsidP="007A4326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Оцифровать дороги, показанные на карте в пределах Новосибирской области, поочередно устанавливая узловые точки на изгибах.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ВАЖНО!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На пересечении дороги должны соединяться в узловых точках, то есть должны быть оцифрованы с привязкой по узлам (рис 22). Оцифровка смежных или пересекающиеся объектов  без привязки нарушает топологию карты, что в свою очередь приводит к ошибкам при дальнейшей работе с данной картой.</w:t>
      </w:r>
    </w:p>
    <w:p w:rsidR="007A4326" w:rsidRPr="007A4326" w:rsidRDefault="007A4326" w:rsidP="007A4326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обеспечения привязки по узлам необходимо нажать на клавиатуре на английской раскладке «S». При этом внизу в строке состояния появится надпись «УЗЛЫ». В таком режиме при наведении курсора на узел курсор мыши будет выглядеть как большой крест.</w:t>
      </w:r>
    </w:p>
    <w:p w:rsidR="007A4326" w:rsidRPr="007A4326" w:rsidRDefault="007A4326" w:rsidP="007A4326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редактирования узлов полилинии нужно необходимо включить режим редактирования формы объекты, нажав на панели инструментов кнопку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46380" cy="222885"/>
            <wp:effectExtent l="19050" t="0" r="1270" b="0"/>
            <wp:docPr id="32" name="Рисунок 32" descr="http://informatics.ssga.ru/_/rsrc/1423118515533/pr-informatika/pi-practics/pi-practics-lab-2/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://informatics.ssga.ru/_/rsrc/1423118515533/pr-informatika/pi-practics/pi-practics-lab-2/30.pn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380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. </w:t>
      </w:r>
    </w:p>
    <w:p w:rsidR="007A4326" w:rsidRPr="007A4326" w:rsidRDefault="007A4326" w:rsidP="007A4326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добавления узлов в созданную полилинию, нужно включить режим «Форма»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38760" cy="207010"/>
            <wp:effectExtent l="19050" t="0" r="8890" b="0"/>
            <wp:docPr id="33" name="Рисунок 33" descr="http://informatics.ssga.ru/_/rsrc/1423118515533/pr-informatika/pi-practics/pi-practics-lab-2/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informatics.ssga.ru/_/rsrc/1423118515533/pr-informatika/pi-practics/pi-practics-lab-2/31.pn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" cy="207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и выбрать инструмент добавления узлов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30505" cy="222885"/>
            <wp:effectExtent l="19050" t="0" r="0" b="0"/>
            <wp:docPr id="34" name="Рисунок 34" descr="http://informatics.ssga.ru/_/rsrc/1423118515533/pr-informatika/pi-practics/pi-practics-lab-2/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informatics.ssga.ru/_/rsrc/1423118515533/pr-informatika/pi-practics/pi-practics-lab-2/32.pn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" cy="22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818380" cy="2544445"/>
            <wp:effectExtent l="19050" t="0" r="1270" b="0"/>
            <wp:docPr id="35" name="Рисунок 35" descr="http://informatics.ssga.ru/_/rsrc/1423118515533/pr-informatika/pi-practics/pi-practics-lab-2/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informatics.ssga.ru/_/rsrc/1423118515533/pr-informatika/pi-practics/pi-practics-lab-2/33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8380" cy="254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22. Привязка по узлам</w:t>
      </w:r>
    </w:p>
    <w:p w:rsidR="007A4326" w:rsidRPr="007A4326" w:rsidRDefault="007A4326" w:rsidP="007A4326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Задать стиль оформления полилиний. Для этого нужно выбрать необходимую полилинию и нажать на кнопку «Стиль линий»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62255" cy="198755"/>
            <wp:effectExtent l="19050" t="0" r="4445" b="0"/>
            <wp:docPr id="36" name="Рисунок 36" descr="http://informatics.ssga.ru/_/rsrc/1423118515533/pr-informatika/pi-practics/pi-practics-lab-2/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informatics.ssga.ru/_/rsrc/1423118515533/pr-informatika/pi-practics/pi-practics-lab-2/34.pn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на панели инструментов. В появившемся окне выбрать настройки отображения, показанные на рисунке 23.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258060" cy="1630045"/>
            <wp:effectExtent l="19050" t="0" r="8890" b="0"/>
            <wp:docPr id="37" name="Рисунок 37" descr="http://informatics.ssga.ru/_/rsrc/1423118515533/pr-informatika/pi-practics/pi-practics-lab-2/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informatics.ssga.ru/_/rsrc/1423118515533/pr-informatika/pi-practics/pi-practics-lab-2/35.png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163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23. Настройка стиля линии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Результат оцифровки дорожной сети показан на рисунке 24.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764530" cy="3212465"/>
            <wp:effectExtent l="19050" t="0" r="7620" b="0"/>
            <wp:docPr id="38" name="Рисунок 38" descr="http://informatics.ssga.ru/_/rsrc/1423118515533/pr-informatika/pi-practics/pi-practics-lab-2/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informatics.ssga.ru/_/rsrc/1423118515533/pr-informatika/pi-practics/pi-practics-lab-2/36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530" cy="3212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Рисунок 24. Оцифрованная дорожная сеть</w:t>
      </w:r>
    </w:p>
    <w:p w:rsidR="007A4326" w:rsidRPr="007A4326" w:rsidRDefault="007A4326" w:rsidP="007A4326">
      <w:pPr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Заполнить поля окна «Информация» для всех дорог так, как показано на рисунке 25.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Для каждой дороги указать ее направление (запад, восток, северо-восток, юго-восток)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1971675" cy="1264285"/>
            <wp:effectExtent l="19050" t="0" r="9525" b="0"/>
            <wp:docPr id="39" name="Рисунок 39" descr="http://informatics.ssga.ru/_/rsrc/1423118515533/pr-informatika/pi-practics/pi-practics-lab-2/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informatics.ssga.ru/_/rsrc/1423118515533/pr-informatika/pi-practics/pi-practics-lab-2/37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264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Рисунок 25. Информация о дороге западного направления</w:t>
      </w:r>
    </w:p>
    <w:p w:rsidR="007A4326" w:rsidRPr="007A4326" w:rsidRDefault="007A4326" w:rsidP="007A4326">
      <w:pPr>
        <w:numPr>
          <w:ilvl w:val="0"/>
          <w:numId w:val="23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После оцифровки всех объектов необходимо отразить на карте все слои в окне «Управление слоями» (рис. 26).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005455" cy="2894330"/>
            <wp:effectExtent l="19050" t="0" r="4445" b="0"/>
            <wp:docPr id="40" name="Рисунок 40" descr="http://informatics.ssga.ru/_/rsrc/1423118515533/pr-informatika/pi-practics/pi-practics-lab-2/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informatics.ssga.ru/_/rsrc/1423118515533/pr-informatika/pi-practics/pi-practics-lab-2/38.pn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455" cy="289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Рисунок 26. Управление слоями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Результат показан на рисунке 27.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745230" cy="3148965"/>
            <wp:effectExtent l="19050" t="0" r="7620" b="0"/>
            <wp:docPr id="41" name="Рисунок 41" descr="http://informatics.ssga.ru/_/rsrc/1423118515533/pr-informatika/pi-practics/pi-practics-lab-2/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informatics.ssga.ru/_/rsrc/1423118515533/pr-informatika/pi-practics/pi-practics-lab-2/39.pn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5230" cy="3148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27. Результат оцифровки фрагмента карты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6. Расстановка подписей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MapInfo есть возможность автоматической расстановки подписей объектов на основе введенных семантических данных (из таблиц).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настройки подписей нужно:</w:t>
      </w:r>
    </w:p>
    <w:p w:rsidR="007A4326" w:rsidRPr="007A4326" w:rsidRDefault="007A4326" w:rsidP="007A4326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Открыть окно «Управление слоями» и поставить флажки в четвертой колонке напротив необходимых слоев.</w:t>
      </w:r>
    </w:p>
    <w:p w:rsidR="007A4326" w:rsidRPr="007A4326" w:rsidRDefault="007A4326" w:rsidP="007A4326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Выделить слой (например «Дороги») и нажать на кнопку «Подписи».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появившемся окне нужно указать источник подписей, то есть колонку от куда будет нужно взять подпись для объектов (в данном случае выбираем «Направление») (рис 28). Кроме того, в данном окне можно указать положение и привязку подписи.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981960" cy="4039235"/>
            <wp:effectExtent l="19050" t="0" r="8890" b="0"/>
            <wp:docPr id="42" name="Рисунок 42" descr="http://informatics.ssga.ru/_/rsrc/1423118515533/pr-informatika/pi-practics/pi-practics-lab-2/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informatics.ssga.ru/_/rsrc/1423118515533/pr-informatika/pi-practics/pi-practics-lab-2/40.pn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960" cy="4039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28. Настройка подписи для слоя «Дороги»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Результат отображения подписей показан на рисунке 29.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5335270" cy="4492625"/>
            <wp:effectExtent l="19050" t="0" r="0" b="0"/>
            <wp:docPr id="43" name="Рисунок 43" descr="http://informatics.ssga.ru/_/rsrc/1423118515533/pr-informatika/pi-practics/pi-practics-lab-2/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informatics.ssga.ru/_/rsrc/1423118515533/pr-informatika/pi-practics/pi-practics-lab-2/41.pn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449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29. Оцифрованная карта с подписями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7. Изменение структуры таблицы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Изменим структуру таблицы «Города», добавив поля «Колич_районов» и «Дата_основания»</w:t>
      </w:r>
    </w:p>
    <w:p w:rsidR="007A4326" w:rsidRPr="007A4326" w:rsidRDefault="007A4326" w:rsidP="007A4326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Перед изменением таблицы «Города», сохранить все таблицы, выполнив команду меню Файл/Сохранить таблицу.</w:t>
      </w:r>
    </w:p>
    <w:p w:rsidR="007A4326" w:rsidRPr="007A4326" w:rsidRDefault="007A4326" w:rsidP="007A4326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открывшемся окне выбрать одну или несколько таблиц (рис. 30).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600325" cy="1630045"/>
            <wp:effectExtent l="19050" t="0" r="9525" b="0"/>
            <wp:docPr id="44" name="Рисунок 44" descr="http://informatics.ssga.ru/_/rsrc/1423118515534/pr-informatika/pi-practics/pi-practics-lab-2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informatics.ssga.ru/_/rsrc/1423118515534/pr-informatika/pi-practics/pi-practics-lab-2/42.png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630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30. Сохранение таблиц</w:t>
      </w:r>
    </w:p>
    <w:p w:rsidR="007A4326" w:rsidRPr="007A4326" w:rsidRDefault="007A4326" w:rsidP="007A4326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Выполнить команду меню Таблица/Изменить/Перестроить. В открывшемся окне выбрать таблицу «Города».  </w:t>
      </w:r>
    </w:p>
    <w:p w:rsidR="007A4326" w:rsidRPr="007A4326" w:rsidRDefault="007A4326" w:rsidP="007A4326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Добавить поля «Колич_районов» и «Дата_основания» (рис. 31).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 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117215" cy="3212465"/>
            <wp:effectExtent l="19050" t="0" r="6985" b="0"/>
            <wp:docPr id="45" name="Рисунок 45" descr="http://informatics.ssga.ru/_/rsrc/1423118515534/pr-informatika/pi-practics/pi-practics-lab-2/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informatics.ssga.ru/_/rsrc/1423118515534/pr-informatika/pi-practics/pi-practics-lab-2/43.pn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215" cy="3212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31. Добавление поля в таблицу «Города»</w:t>
      </w:r>
    </w:p>
    <w:p w:rsidR="007A4326" w:rsidRPr="007A4326" w:rsidRDefault="007A4326" w:rsidP="007A4326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После перестройки таблицы «Города» дополнить информацию о г. Новосибирске, как показано на рисунке 32.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2258060" cy="1781175"/>
            <wp:effectExtent l="19050" t="0" r="8890" b="0"/>
            <wp:docPr id="46" name="Рисунок 46" descr="http://informatics.ssga.ru/_/rsrc/1423118515534/pr-informatika/pi-practics/pi-practics-lab-2/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informatics.ssga.ru/_/rsrc/1423118515534/pr-informatika/pi-practics/pi-practics-lab-2/44.png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060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32. Дополнение информации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8. Обновление значений в колонке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обновления значений в колонке таблицы «Дороги» необходимо:</w:t>
      </w:r>
    </w:p>
    <w:p w:rsidR="007A4326" w:rsidRPr="007A4326" w:rsidRDefault="007A4326" w:rsidP="007A4326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Выполнить команду меню Таблица/Обновить колонку </w:t>
      </w:r>
    </w:p>
    <w:p w:rsidR="007A4326" w:rsidRPr="007A4326" w:rsidRDefault="007A4326" w:rsidP="007A4326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открывшемся окне выбрать параметры, показанные на рисунке 33. При этом во все ячейки колонки «Тип» в  таблице «Дороги» будет записано значение «Железная дорога»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3188335" cy="2115185"/>
            <wp:effectExtent l="19050" t="0" r="0" b="0"/>
            <wp:docPr id="47" name="Рисунок 47" descr="http://informatics.ssga.ru/_/rsrc/1423118515534/pr-informatika/pi-practics/pi-practics-lab-2/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informatics.ssga.ru/_/rsrc/1423118515534/pr-informatika/pi-practics/pi-practics-lab-2/45.png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335" cy="211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Рисунок 33. Обновление колонки «Тип» в  таблицы «Дороги»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результате этой операции откроется список, показанный на рисунке 34.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Pr="007A4326">
        <w:rPr>
          <w:rFonts w:ascii="Times New Roman" w:eastAsia="Times New Roman" w:hAnsi="Times New Roman" w:cs="Times New Roman"/>
          <w:noProof/>
          <w:color w:val="333333"/>
          <w:sz w:val="24"/>
          <w:szCs w:val="24"/>
        </w:rPr>
        <w:drawing>
          <wp:inline distT="0" distB="0" distL="0" distR="0">
            <wp:extent cx="4095115" cy="1089025"/>
            <wp:effectExtent l="19050" t="0" r="635" b="0"/>
            <wp:docPr id="48" name="Рисунок 48" descr="http://informatics.ssga.ru/_/rsrc/1423118515534/pr-informatika/pi-practics/pi-practics-lab-2/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informatics.ssga.ru/_/rsrc/1423118515534/pr-informatika/pi-practics/pi-practics-lab-2/46.png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115" cy="1089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Рисунок 34. Таблица «Дороги» в режиме отображения списком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9. Сохранение рабочего набора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того чтобы не открывать все необходимые таблицы и настраивать их представление, MapInfo позволяет создавать рабочие наборы (расширение .WOR). В Рабочем наборе запоминаются имена таблиц, окна, вспомогательные окна, их расположение на экране, взаимное расположение слоев карты и стили оформления объектов. Таким образом, можно сохранить рабочее состояние окна MapInfo и вызвать его в следующем сеансе работы программы, загрузив Рабочий набор.</w:t>
      </w:r>
    </w:p>
    <w:p w:rsidR="007A4326" w:rsidRPr="007A4326" w:rsidRDefault="007A4326" w:rsidP="007A4326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Выполнить команду меню Файл / Сохранить Рабочий Набор. Появится диалог «Сохранить Рабочий набор».</w:t>
      </w:r>
    </w:p>
    <w:p w:rsidR="007A4326" w:rsidRPr="007A4326" w:rsidRDefault="007A4326" w:rsidP="007A4326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Указать имя файла Рабочего Набора.</w:t>
      </w:r>
    </w:p>
    <w:p w:rsidR="007A4326" w:rsidRPr="007A4326" w:rsidRDefault="007A4326" w:rsidP="007A4326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Выбрать диск и каталог. </w:t>
      </w:r>
    </w:p>
    <w:p w:rsidR="007A4326" w:rsidRPr="007A4326" w:rsidRDefault="007A4326" w:rsidP="007A4326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Нажать кнопку OK.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того чтобы закрыть таблицу необходимо: </w:t>
      </w:r>
    </w:p>
    <w:p w:rsidR="007A4326" w:rsidRPr="007A4326" w:rsidRDefault="007A4326" w:rsidP="007A4326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Выполнить команду меню Файл/Закрыть таблицу. На экран будет выведен диалог "Закрыть таблицу". </w:t>
      </w:r>
    </w:p>
    <w:p w:rsidR="007A4326" w:rsidRPr="007A4326" w:rsidRDefault="007A4326" w:rsidP="007A4326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Выбрать одну или несколько таблиц, которые нужно закрыть.</w:t>
      </w:r>
    </w:p>
    <w:p w:rsidR="007A4326" w:rsidRPr="007A4326" w:rsidRDefault="007A4326" w:rsidP="007A4326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Нажать кнопку OK.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Для закрытия всех открытых таблиц служит команда меню Файл/Закрыть все.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   10. Справочник по панели инструментов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Основные функции меню и панель инструментов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Основные операции могут быть выполнены с помощью соответствующих пунктов меню или кнопок на панелях инструментов. Под строкой заголовка окна приложения находится строка меню, при помощи которой можно вызвать любую команду MapInfo. В ней  содержатся основные команды, которые собранны в соответствующие пункты меню.</w:t>
      </w:r>
      <w:r w:rsidRPr="007A432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Например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, Файл содержит команды по работе с файлами, </w:t>
      </w:r>
      <w:r w:rsidRPr="007A432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Правка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- команды для редактирования объектов, в</w:t>
      </w:r>
      <w:r w:rsidRPr="007A432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Программах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содержится каталог программ для дополнительной установки, в меню </w:t>
      </w:r>
      <w:r w:rsidRPr="007A432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Объекты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– собраны команды по редактированию  объектов, Запрос позволяет выбирать записи на карте и в таблицах согласно заданным условиям,</w:t>
      </w:r>
      <w:r w:rsidRPr="007A432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Таблица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– собраны команды для работы с таблицами (редактирование, геокодирование и т.п.), </w:t>
      </w:r>
      <w:r w:rsidRPr="007A432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Настройки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– можно настроить стили и т.п., </w:t>
      </w:r>
      <w:r w:rsidRPr="007A432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Окно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– служит для работы с окнами, </w:t>
      </w:r>
      <w:r w:rsidRPr="007A4326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Справка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 – позволяет получить справочную информацию о MapInfo.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В трех инструментальных панелях MapInfo Professional собраны кнопки, представляющие наиболее часто используемые команды, процедуры и инструменты. </w:t>
      </w:r>
    </w:p>
    <w:p w:rsidR="00161FBF" w:rsidRDefault="00161FBF" w:rsidP="007A4326">
      <w:pPr>
        <w:shd w:val="clear" w:color="auto" w:fill="FFFFFF"/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bookmarkStart w:id="4" w:name="TOC--4"/>
      <w:bookmarkEnd w:id="4"/>
    </w:p>
    <w:p w:rsidR="007A4326" w:rsidRPr="007A4326" w:rsidRDefault="00161FBF" w:rsidP="007A4326">
      <w:pPr>
        <w:shd w:val="clear" w:color="auto" w:fill="FFFFFF"/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1.3 </w:t>
      </w:r>
      <w:r w:rsidR="007A4326" w:rsidRPr="007A432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Инструментальная панель Команды (или Стандартная)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>Инструментальная панель Стандартная содержит часто используемые инструменты из разделов меню Файл, Правка и Окно. Эта инструментальная панель содержит также инструменты быстрого доступа к командам Районы и Справка.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41"/>
        <w:gridCol w:w="1969"/>
        <w:gridCol w:w="7461"/>
      </w:tblGrid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254635" cy="246380"/>
                  <wp:effectExtent l="19050" t="0" r="0" b="0"/>
                  <wp:docPr id="49" name="Рисунок 49" descr="http://informatics.ssga.ru/_/rsrc/1423118515534/pr-informatika/pi-practics/pi-practics-lab-2/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informatics.ssga.ru/_/rsrc/1423118515534/pr-informatika/pi-practics/pi-practics-lab-2/5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Новая таблица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начинает процесс создания новой таблицы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78130" cy="207010"/>
                  <wp:effectExtent l="19050" t="0" r="7620" b="0"/>
                  <wp:docPr id="50" name="Рисунок 50" descr="http://informatics.ssga.ru/_/rsrc/1423118515534/pr-informatika/pi-practics/pi-practics-lab-2/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informatics.ssga.ru/_/rsrc/1423118515534/pr-informatika/pi-practics/pi-practics-lab-2/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" cy="207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Открыть таблицу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позволяет открыть таблицу MapInfo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4635" cy="238760"/>
                  <wp:effectExtent l="19050" t="0" r="0" b="0"/>
                  <wp:docPr id="51" name="Рисунок 51" descr="http://informatics.ssga.ru/_/rsrc/1423118515534/pr-informatika/pi-practics/pi-practics-lab-2/5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://informatics.ssga.ru/_/rsrc/1423118515534/pr-informatika/pi-practics/pi-practics-lab-2/5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Открыть рабочий набор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позволяет открыть рабочий набор MapInfo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2255" cy="238760"/>
                  <wp:effectExtent l="19050" t="0" r="4445" b="0"/>
                  <wp:docPr id="52" name="Рисунок 52" descr="http://informatics.ssga.ru/_/rsrc/1423118515534/pr-informatika/pi-practics/pi-practics-lab-2/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informatics.ssga.ru/_/rsrc/1423118515534/pr-informatika/pi-practics/pi-practics-lab-2/5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Сохранить таблицу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позволяет сохранить изменения в таблице. Чтобы эта кнопка и одноименная команда были доступны, должна быть изменена информация хотя бы в одной таблице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2255" cy="246380"/>
                  <wp:effectExtent l="19050" t="0" r="4445" b="0"/>
                  <wp:docPr id="53" name="Рисунок 53" descr="http://informatics.ssga.ru/_/rsrc/1423118515534/pr-informatika/pi-practics/pi-practics-lab-2/5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informatics.ssga.ru/_/rsrc/1423118515534/pr-informatika/pi-practics/pi-practics-lab-2/5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Сохранить рабочий набор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позволяет сохранить рабочий набор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2255" cy="230505"/>
                  <wp:effectExtent l="19050" t="0" r="4445" b="0"/>
                  <wp:docPr id="54" name="Рисунок 54" descr="http://informatics.ssga.ru/_/rsrc/1423118515534/pr-informatika/pi-practics/pi-practics-lab-2/5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informatics.ssga.ru/_/rsrc/1423118515534/pr-informatika/pi-practics/pi-practics-lab-2/5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Экспорт окна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Позволяет сохранить активное окно в файл как изображение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760" cy="238760"/>
                  <wp:effectExtent l="19050" t="0" r="8890" b="0"/>
                  <wp:docPr id="55" name="Рисунок 55" descr="http://informatics.ssga.ru/_/rsrc/1423118515534/pr-informatika/pi-practics/pi-practics-lab-2/5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http://informatics.ssga.ru/_/rsrc/1423118515534/pr-informatika/pi-practics/pi-practics-lab-2/5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Печать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открывает диалог печати содержимого активного окна Списка, Карты, Районов, Графика или Отчета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760" cy="230505"/>
                  <wp:effectExtent l="19050" t="0" r="8890" b="0"/>
                  <wp:docPr id="56" name="Рисунок 56" descr="http://informatics.ssga.ru/_/rsrc/1423118515534/pr-informatika/pi-practics/pi-practics-lab-2/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://informatics.ssga.ru/_/rsrc/1423118515534/pr-informatika/pi-practics/pi-practics-lab-2/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Вырезать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позволяют работать с буфером обмена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2255" cy="207010"/>
                  <wp:effectExtent l="19050" t="0" r="4445" b="0"/>
                  <wp:docPr id="57" name="Рисунок 57" descr="http://informatics.ssga.ru/_/rsrc/1423118515534/pr-informatika/pi-practics/pi-practics-lab-2/5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informatics.ssga.ru/_/rsrc/1423118515534/pr-informatika/pi-practics/pi-practics-lab-2/5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07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Копировать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позволяют работать с буфером обмена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62255" cy="230505"/>
                  <wp:effectExtent l="19050" t="0" r="4445" b="0"/>
                  <wp:docPr id="58" name="Рисунок 58" descr="http://informatics.ssga.ru/_/rsrc/1423118515534/pr-informatika/pi-practics/pi-practics-lab-2/5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://informatics.ssga.ru/_/rsrc/1423118515534/pr-informatika/pi-practics/pi-practics-lab-2/5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Вставить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позволяют работать с буфером обмена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760" cy="238760"/>
                  <wp:effectExtent l="19050" t="0" r="8890" b="0"/>
                  <wp:docPr id="59" name="Рисунок 59" descr="http://informatics.ssga.ru/_/rsrc/1423118515534/pr-informatika/pi-practics/pi-practics-lab-2/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http://informatics.ssga.ru/_/rsrc/1423118515534/pr-informatika/pi-practics/pi-practics-lab-2/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Отменить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позволяет вернуть предыдущее состояние программы перед выполнением последней команды, если это возможно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46380" cy="246380"/>
                  <wp:effectExtent l="19050" t="0" r="1270" b="0"/>
                  <wp:docPr id="60" name="Рисунок 60" descr="http://informatics.ssga.ru/_/rsrc/1423118515534/pr-informatika/pi-practics/pi-practics-lab-2/6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://informatics.ssga.ru/_/rsrc/1423118515534/pr-informatika/pi-practics/pi-practics-lab-2/6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 список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открывает окно Список с данными одной из открытых таблиц и позволяет представить данные таблицы в форме электронной таблицы и работать с ними. Новое окно Список можно создать, если открыта хотя бы одна таблица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38760" cy="230505"/>
                  <wp:effectExtent l="19050" t="0" r="8890" b="0"/>
                  <wp:docPr id="61" name="Рисунок 61" descr="http://informatics.ssga.ru/_/rsrc/1423118515534/pr-informatika/pi-practics/pi-practics-lab-2/6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http://informatics.ssga.ru/_/rsrc/1423118515534/pr-informatika/pi-practics/pi-practics-lab-2/6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Новая карта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открывает окно Карта для представления данных открытых таблиц в виде карты. Открыть новую карту можно, если открыта хотя бы одна таблица, которая имеет графические объекты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46380" cy="246380"/>
                  <wp:effectExtent l="19050" t="0" r="1270" b="0"/>
                  <wp:docPr id="62" name="Рисунок 62" descr="http://informatics.ssga.ru/_/rsrc/1423118515534/pr-informatika/pi-practics/pi-practics-lab-2/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http://informatics.ssga.ru/_/rsrc/1423118515534/pr-informatika/pi-practics/pi-practics-lab-2/6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 график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открывает окно График для графического представления числовых данных открытых таблиц. Команда доступна, если открыта хотя бы одна таблица, содержащая  хотя бы одну числовую колонку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4635" cy="238760"/>
                  <wp:effectExtent l="19050" t="0" r="0" b="0"/>
                  <wp:docPr id="63" name="Рисунок 63" descr="http://informatics.ssga.ru/_/rsrc/1423118515534/pr-informatika/pi-practics/pi-practics-lab-2/6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http://informatics.ssga.ru/_/rsrc/1423118515534/pr-informatika/pi-practics/pi-practics-lab-2/6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Новый отчет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позволяет разместить на макете печатной станицы содержимое нескольких окон и подготовиться к печати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4635" cy="222885"/>
                  <wp:effectExtent l="19050" t="0" r="0" b="0"/>
                  <wp:docPr id="64" name="Рисунок 64" descr="http://informatics.ssga.ru/_/rsrc/1423118515534/pr-informatika/pi-practics/pi-practics-lab-2/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://informatics.ssga.ru/_/rsrc/1423118515534/pr-informatika/pi-practics/pi-practics-lab-2/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22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Районирование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позволяет объединить объекты в районы. Для каждой района MapInfo автоматически вычисляет суммы и средние величины значений числовых полей для записей, соответствующих группируемым объектам, и показывает их в окне Список Районов</w:t>
            </w:r>
          </w:p>
        </w:tc>
      </w:tr>
      <w:tr w:rsidR="007A4326" w:rsidRPr="007A4326" w:rsidTr="007A4326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54635" cy="222885"/>
                  <wp:effectExtent l="19050" t="0" r="0" b="0"/>
                  <wp:docPr id="65" name="Рисунок 65" descr="http://informatics.ssga.ru/_/rsrc/1423118515534/pr-informatika/pi-practics/pi-practics-lab-2/6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http://informatics.ssga.ru/_/rsrc/1423118515534/pr-informatika/pi-practics/pi-practics-lab-2/6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22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Справка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A4326" w:rsidRPr="007A4326" w:rsidRDefault="007A4326" w:rsidP="007A4326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4326">
              <w:rPr>
                <w:rFonts w:ascii="Times New Roman" w:eastAsia="Times New Roman" w:hAnsi="Times New Roman" w:cs="Times New Roman"/>
                <w:sz w:val="24"/>
                <w:szCs w:val="24"/>
              </w:rPr>
              <w:t>служит для получения справочной информации об объекте на экране, указанного мышью, из соответствующего раздела электронного справочника</w:t>
            </w:r>
          </w:p>
        </w:tc>
      </w:tr>
    </w:tbl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outlineLvl w:val="3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bookmarkStart w:id="5" w:name="TOC--5"/>
      <w:bookmarkEnd w:id="5"/>
      <w:r w:rsidRPr="007A4326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Инструментальная панель Операции </w:t>
      </w:r>
    </w:p>
    <w:p w:rsidR="007A4326" w:rsidRPr="007A4326" w:rsidRDefault="007A4326" w:rsidP="007A432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В инструментальной панели Операции собраны средства выбора объектов на Карте, изменения вида окна Карты и получения информации. Здесь также находятся кнопки </w:t>
      </w:r>
      <w:r w:rsidRPr="007A4326"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>ускоренного открытия некоторых окон и показа расстояния между объектами. Есть кнопки, позволяющие изменять атрибуты слоев и открывать окна Легенды или Статистики. Основные инструменты описаны ниже.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21"/>
        <w:gridCol w:w="1852"/>
        <w:gridCol w:w="7588"/>
      </w:tblGrid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38760" cy="230505"/>
                  <wp:effectExtent l="19050" t="0" r="8890" b="0"/>
                  <wp:docPr id="66" name="Рисунок 66" descr="http://informatics.ssga.ru/_/rsrc/1423118515534/pr-informatika/pi-practics/pi-practics-lab-2/7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://informatics.ssga.ru/_/rsrc/1423118515534/pr-informatika/pi-practics/pi-practics-lab-2/7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Выбор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Выбор, с помощью которого можно выбирать отдельные объекты в окнах Карты, Отчета или Списка. Этот курсор/указатель используется в качестве инструмента по умолчанию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62255" cy="238760"/>
                  <wp:effectExtent l="19050" t="0" r="4445" b="0"/>
                  <wp:docPr id="67" name="Рисунок 67" descr="http://informatics.ssga.ru/_/rsrc/1423118515534/pr-informatika/pi-practics/pi-practics-lab-2/7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http://informatics.ssga.ru/_/rsrc/1423118515534/pr-informatika/pi-practics/pi-practics-lab-2/7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Выбор-в-рамке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Выбор-в-рамке для выбора всех рамке объектов, попавших в прямоугольную рамку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54635" cy="230505"/>
                  <wp:effectExtent l="19050" t="0" r="0" b="0"/>
                  <wp:docPr id="68" name="Рисунок 68" descr="http://informatics.ssga.ru/_/rsrc/1423118515534/pr-informatika/pi-practics/pi-practics-lab-2/7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http://informatics.ssga.ru/_/rsrc/1423118515534/pr-informatika/pi-practics/pi-practics-lab-2/7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Выбор-в-круге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Выбор-в-круге для выбора всех объектов, попавших в круг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38760" cy="230505"/>
                  <wp:effectExtent l="19050" t="0" r="8890" b="0"/>
                  <wp:docPr id="69" name="Рисунок 69" descr="http://informatics.ssga.ru/_/rsrc/1423118515534/pr-informatika/pi-practics/pi-practics-lab-2/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http://informatics.ssga.ru/_/rsrc/1423118515534/pr-informatika/pi-practics/pi-practics-lab-2/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Выбор-в-полигоне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Выбор-в-полигоне для выбора всех полигоне объектов, попавших в выбранный полигон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38760" cy="246380"/>
                  <wp:effectExtent l="19050" t="0" r="8890" b="0"/>
                  <wp:docPr id="70" name="Рисунок 70" descr="http://informatics.ssga.ru/_/rsrc/1423118515534/pr-informatika/pi-practics/pi-practics-lab-2/7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://informatics.ssga.ru/_/rsrc/1423118515534/pr-informatika/pi-practics/pi-practics-lab-2/7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Выбор-в-области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Выбор-в-области для выбора всех области объектов, попавших в круг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38760" cy="246380"/>
                  <wp:effectExtent l="19050" t="0" r="8890" b="0"/>
                  <wp:docPr id="71" name="Рисунок 71" descr="http://informatics.ssga.ru/_/rsrc/1423118515534/pr-informatika/pi-practics/pi-practics-lab-2/7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://informatics.ssga.ru/_/rsrc/1423118515534/pr-informatika/pi-practics/pi-practics-lab-2/7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Отменить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Отменяет операцию выбора. Выполняет действие аналогичное выбор команде меню Отменить выбор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38760" cy="230505"/>
                  <wp:effectExtent l="19050" t="0" r="8890" b="0"/>
                  <wp:docPr id="72" name="Рисунок 72" descr="http://informatics.ssga.ru/_/rsrc/1423118515534/pr-informatika/pi-practics/pi-practics-lab-2/7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http://informatics.ssga.ru/_/rsrc/1423118515534/pr-informatika/pi-practics/pi-practics-lab-2/7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Обратить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Выбирает все объекты или записи, не включенные в текущую выборку выборку, и отменяет текущую выборку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54635" cy="238760"/>
                  <wp:effectExtent l="19050" t="0" r="0" b="0"/>
                  <wp:docPr id="73" name="Рисунок 73" descr="http://informatics.ssga.ru/_/rsrc/1423118515535/pr-informatika/pi-practics/pi-practics-lab-2/7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http://informatics.ssga.ru/_/rsrc/1423118515535/pr-informatika/pi-practics/pi-practics-lab-2/7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Увеличивающая лупа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Увеличивающая лупа, с помощью которого можно детальнее показать Карту или Отчёт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46380" cy="254635"/>
                  <wp:effectExtent l="19050" t="0" r="1270" b="0"/>
                  <wp:docPr id="74" name="Рисунок 74" descr="http://informatics.ssga.ru/_/rsrc/1423118515535/pr-informatika/pi-practics/pi-practics-lab-2/7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http://informatics.ssga.ru/_/rsrc/1423118515535/pr-informatika/pi-practics/pi-practics-lab-2/7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54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Уменьшающая лупа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 Обеспечивает доступ к инструменту Уменьшающая лупа, с помощью которого можно увеличить пределы показа Карты или Отчёта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46380" cy="246380"/>
                  <wp:effectExtent l="19050" t="0" r="1270" b="0"/>
                  <wp:docPr id="75" name="Рисунок 75" descr="http://informatics.ssga.ru/_/rsrc/1423118515535/pr-informatika/pi-practics/pi-practics-lab-2/7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http://informatics.ssga.ru/_/rsrc/1423118515535/pr-informatika/pi-practics/pi-practics-lab-2/7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Показать по-другому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Открывает диалог Показать по-другому, в котором можно изменить представление в окне Карты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86385" cy="246380"/>
                  <wp:effectExtent l="19050" t="0" r="0" b="0"/>
                  <wp:docPr id="76" name="Рисунок 76" descr="http://informatics.ssga.ru/_/rsrc/1423118515535/pr-informatika/pi-practics/pi-practics-lab-2/8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://informatics.ssga.ru/_/rsrc/1423118515535/pr-informatika/pi-practics/pi-practics-lab-2/8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385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Выбор-в-графике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Выбор-в-графике. Когда Вы щелкаете графике мышкой на объекте Графика, таком, как ось, сектор, колонки и т.п., инструмент выбирает соответствующую запись из таблицы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62255" cy="246380"/>
                  <wp:effectExtent l="19050" t="0" r="4445" b="0"/>
                  <wp:docPr id="77" name="Рисунок 77" descr="http://informatics.ssga.ru/_/rsrc/1423118515535/pr-informatika/pi-practics/pi-practics-lab-2/8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http://informatics.ssga.ru/_/rsrc/1423118515535/pr-informatika/pi-practics/pi-practics-lab-2/8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Сдвиг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Сдвиг, с помощью которого можно перемещать изображение в окне Карты или Отчета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78130" cy="238760"/>
                  <wp:effectExtent l="19050" t="0" r="7620" b="0"/>
                  <wp:docPr id="78" name="Рисунок 78" descr="http://informatics.ssga.ru/_/rsrc/1423118515535/pr-informatika/pi-practics/pi-practics-lab-2/8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://informatics.ssga.ru/_/rsrc/1423118515535/pr-informatika/pi-practics/pi-practics-lab-2/8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Информация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Информация для получения данных из таблицы, соответствующих выбранному объекту Карты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62255" cy="238760"/>
                  <wp:effectExtent l="19050" t="0" r="4445" b="0"/>
                  <wp:docPr id="79" name="Рисунок 79" descr="http://informatics.ssga.ru/_/rsrc/1423118515535/pr-informatika/pi-practics/pi-practics-lab-2/8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http://informatics.ssga.ru/_/rsrc/1423118515535/pr-informatika/pi-practics/pi-practics-lab-2/8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Геолинк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Геолинк для запуска ассоциированного с активным объектом файла или Интернет-страницы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54635" cy="230505"/>
                  <wp:effectExtent l="19050" t="0" r="0" b="0"/>
                  <wp:docPr id="80" name="Рисунок 80" descr="http://informatics.ssga.ru/_/rsrc/1423118515535/pr-informatika/pi-practics/pi-practics-lab-2/8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http://informatics.ssga.ru/_/rsrc/1423118515535/pr-informatika/pi-practics/pi-practics-lab-2/8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Подписи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Подпись, с помощью которого подписываются объекты Карты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54635" cy="246380"/>
                  <wp:effectExtent l="19050" t="0" r="0" b="0"/>
                  <wp:docPr id="81" name="Рисунок 81" descr="http://informatics.ssga.ru/_/rsrc/1423118515535/pr-informatika/pi-practics/pi-practics-lab-2/8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http://informatics.ssga.ru/_/rsrc/1423118515535/pr-informatika/pi-practics/pi-practics-lab-2/8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Переноска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Инструмент, позволяющий прямо переносить Карту в документы программ, поддерживающих OLE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30505" cy="230505"/>
                  <wp:effectExtent l="19050" t="0" r="0" b="0"/>
                  <wp:docPr id="82" name="Рисунок 82" descr="http://informatics.ssga.ru/_/rsrc/1423118515532/pr-informatika/pi-practics/pi-practics-lab-2/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http://informatics.ssga.ru/_/rsrc/1423118515532/pr-informatika/pi-practics/pi-practics-lab-2/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Управление слоями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Открывает диалог Управление слоями, с помощью которого слоями можно управлять слоями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54635" cy="230505"/>
                  <wp:effectExtent l="19050" t="0" r="0" b="0"/>
                  <wp:docPr id="83" name="Рисунок 83" descr="http://informatics.ssga.ru/_/rsrc/1423118515535/pr-informatika/pi-practics/pi-practics-lab-2/8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http://informatics.ssga.ru/_/rsrc/1423118515535/pr-informatika/pi-practics/pi-practics-lab-2/8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30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Линейка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инструмент Линейка, с помощью которого можно измерять длины прямых и полилиний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38760" cy="222885"/>
                  <wp:effectExtent l="19050" t="0" r="8890" b="0"/>
                  <wp:docPr id="84" name="Рисунок 84" descr="http://informatics.ssga.ru/_/rsrc/1423118515535/pr-informatika/pi-practics/pi-practics-lab-2/8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http://informatics.ssga.ru/_/rsrc/1423118515535/pr-informatika/pi-practics/pi-practics-lab-2/8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22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Легенда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Открывает окно Легенды для Карт и графиков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46380" cy="246380"/>
                  <wp:effectExtent l="19050" t="0" r="1270" b="0"/>
                  <wp:docPr id="85" name="Рисунок 85" descr="http://informatics.ssga.ru/_/rsrc/1423118515535/pr-informatika/pi-practics/pi-practics-lab-2/8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http://informatics.ssga.ru/_/rsrc/1423118515535/pr-informatika/pi-practics/pi-practics-lab-2/8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Статистика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Открывает окно Статистики, вычисляющее статистические величины (сумма, среднее и т.д.) для выбранных объектов или записей</w:t>
            </w:r>
          </w:p>
        </w:tc>
      </w:tr>
    </w:tbl>
    <w:p w:rsidR="00161FBF" w:rsidRDefault="00161FBF" w:rsidP="00161FBF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333333"/>
        </w:rPr>
      </w:pPr>
      <w:bookmarkStart w:id="6" w:name="TOC--6"/>
      <w:bookmarkEnd w:id="6"/>
    </w:p>
    <w:p w:rsidR="007A4326" w:rsidRPr="00161FBF" w:rsidRDefault="007A4326" w:rsidP="00161FBF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333333"/>
        </w:rPr>
      </w:pPr>
      <w:r w:rsidRPr="00161FBF">
        <w:rPr>
          <w:rFonts w:ascii="Times New Roman" w:eastAsia="Times New Roman" w:hAnsi="Times New Roman" w:cs="Times New Roman"/>
          <w:b/>
          <w:bCs/>
          <w:color w:val="333333"/>
        </w:rPr>
        <w:lastRenderedPageBreak/>
        <w:t>Инструментальная панель Пенал </w:t>
      </w:r>
    </w:p>
    <w:p w:rsidR="007A4326" w:rsidRPr="00161FBF" w:rsidRDefault="007A4326" w:rsidP="00161F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</w:rPr>
      </w:pPr>
      <w:r w:rsidRPr="00161FBF">
        <w:rPr>
          <w:rFonts w:ascii="Times New Roman" w:eastAsia="Times New Roman" w:hAnsi="Times New Roman" w:cs="Times New Roman"/>
          <w:color w:val="333333"/>
        </w:rPr>
        <w:t>Инструментальная панель Пенал содержит инструменты и вызывает команды, связанные с рисованием на Карте.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650"/>
        <w:gridCol w:w="2017"/>
        <w:gridCol w:w="7394"/>
      </w:tblGrid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38760" cy="262255"/>
                  <wp:effectExtent l="19050" t="0" r="8890" b="0"/>
                  <wp:docPr id="86" name="Рисунок 86" descr="http://informatics.ssga.ru/_/rsrc/1423118515535/pr-informatika/pi-practics/pi-practics-lab-2/9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http://informatics.ssga.ru/_/rsrc/1423118515535/pr-informatika/pi-practics/pi-practics-lab-2/9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760" cy="262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Точка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Точка, с помощью которого можно расставлять на Карте точечные объекты, например, "флажки"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30505" cy="238760"/>
                  <wp:effectExtent l="19050" t="0" r="0" b="0"/>
                  <wp:docPr id="87" name="Рисунок 87" descr="http://informatics.ssga.ru/_/rsrc/1423118515535/pr-informatika/pi-practics/pi-practics-lab-2/9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http://informatics.ssga.ru/_/rsrc/1423118515535/pr-informatika/pi-practics/pi-practics-lab-2/9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Линия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Линия, с помощью которого можно создавать прямые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62255" cy="222885"/>
                  <wp:effectExtent l="19050" t="0" r="4445" b="0"/>
                  <wp:docPr id="88" name="Рисунок 88" descr="http://informatics.ssga.ru/_/rsrc/1423118515535/pr-informatika/pi-practics/pi-practics-lab-2/9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http://informatics.ssga.ru/_/rsrc/1423118515535/pr-informatika/pi-practics/pi-practics-lab-2/9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22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Полилиния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Полилиния, с помощью которого можно создавать полилинии (незамкнутые последовательности отрезков прямых).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46380" cy="238760"/>
                  <wp:effectExtent l="19050" t="0" r="1270" b="0"/>
                  <wp:docPr id="89" name="Рисунок 89" descr="http://informatics.ssga.ru/_/rsrc/1423118515535/pr-informatika/pi-practics/pi-practics-lab-2/9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http://informatics.ssga.ru/_/rsrc/1423118515535/pr-informatika/pi-practics/pi-practics-lab-2/9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Дуга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 этом режиме Вы, используя мышку, можете рисовать на изменяемом слое Карты или в окне Отчета дуги, представляющие собой четверть контура эллипса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62255" cy="246380"/>
                  <wp:effectExtent l="19050" t="0" r="4445" b="0"/>
                  <wp:docPr id="90" name="Рисунок 90" descr="http://informatics.ssga.ru/_/rsrc/1423118515535/pr-informatika/pi-practics/pi-practics-lab-2/9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http://informatics.ssga.ru/_/rsrc/1423118515535/pr-informatika/pi-practics/pi-practics-lab-2/9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Полигон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Полигон, с помощью которого можно создавать полигоны (замкнутые многоугольники, состоящие из соединенных отрезков прямых)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54635" cy="246380"/>
                  <wp:effectExtent l="19050" t="0" r="0" b="0"/>
                  <wp:docPr id="91" name="Рисунок 91" descr="http://informatics.ssga.ru/_/rsrc/1423118515535/pr-informatika/pi-practics/pi-practics-lab-2/9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http://informatics.ssga.ru/_/rsrc/1423118515535/pr-informatika/pi-practics/pi-practics-lab-2/9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Эллипс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Эллипс, с помощью которого можно создавать эллипсы или окружности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46380" cy="238760"/>
                  <wp:effectExtent l="19050" t="0" r="1270" b="0"/>
                  <wp:docPr id="92" name="Рисунок 92" descr="http://informatics.ssga.ru/_/rsrc/1423118515535/pr-informatika/pi-practics/pi-practics-lab-2/9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http://informatics.ssga.ru/_/rsrc/1423118515535/pr-informatika/pi-practics/pi-practics-lab-2/9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Прямоугольник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Прямоугольник,с помощью которого можно создавать прямоугольники и квадраты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46380" cy="254635"/>
                  <wp:effectExtent l="19050" t="0" r="1270" b="0"/>
                  <wp:docPr id="93" name="Рисунок 93" descr="http://informatics.ssga.ru/_/rsrc/1423118515535/pr-informatika/pi-practics/pi-practics-lab-2/9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http://informatics.ssga.ru/_/rsrc/1423118515535/pr-informatika/pi-practics/pi-practics-lab-2/9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546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Скругленный прямоугольник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Скругленный прямоугольник, с помощью которого можно создавать прямоугольники и квадраты с закруглениями в углах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46380" cy="238760"/>
                  <wp:effectExtent l="19050" t="0" r="1270" b="0"/>
                  <wp:docPr id="94" name="Рисунок 94" descr="http://informatics.ssga.ru/_/rsrc/1423118515535/pr-informatika/pi-practics/pi-practics-lab-2/9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http://informatics.ssga.ru/_/rsrc/1423118515535/pr-informatika/pi-practics/pi-practics-lab-2/9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Текст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Текст, с помощью которого можно наносить на Карту и в Отчёт надписи, подписи и аннотации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302260" cy="278130"/>
                  <wp:effectExtent l="19050" t="0" r="2540" b="0"/>
                  <wp:docPr id="95" name="Рисунок 95" descr="http://informatics.ssga.ru/_/rsrc/1423118515535/pr-informatika/pi-practics/pi-practics-lab-2/9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http://informatics.ssga.ru/_/rsrc/1423118515535/pr-informatika/pi-practics/pi-practics-lab-2/9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260" cy="278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Рамка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Рамка, с помощью которого можно создавать в Отчётах рамки с Картами, списками, графиками и легендами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46380" cy="246380"/>
                  <wp:effectExtent l="19050" t="0" r="1270" b="0"/>
                  <wp:docPr id="96" name="Рисунок 96" descr="http://informatics.ssga.ru/_/rsrc/1423118515532/pr-informatika/pi-practics/pi-practics-lab-2/1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http://informatics.ssga.ru/_/rsrc/1423118515532/pr-informatika/pi-practics/pi-practics-lab-2/1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Форма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Включает и выключает режим изменения формы объекта. В режиме изменения формы объекта можно редактировать области, полилинии, прямые линии, дуги и точки, перемещая и удаляя отдельные узлы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62255" cy="246380"/>
                  <wp:effectExtent l="19050" t="0" r="4445" b="0"/>
                  <wp:docPr id="97" name="Рисунок 97" descr="http://informatics.ssga.ru/_/rsrc/1423118515532/pr-informatika/pi-practics/pi-practics-lab-2/1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http://informatics.ssga.ru/_/rsrc/1423118515532/pr-informatika/pi-practics/pi-practics-lab-2/1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Добавить узел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инструменту Добавить узел, с помощью которого, находясь в режиме изменение формы объектов, можно добавлять узлы в области, линии или полилинии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54635" cy="238760"/>
                  <wp:effectExtent l="19050" t="0" r="0" b="0"/>
                  <wp:docPr id="98" name="Рисунок 98" descr="http://informatics.ssga.ru/_/rsrc/1423118515532/pr-informatika/pi-practics/pi-practics-lab-2/1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http://informatics.ssga.ru/_/rsrc/1423118515532/pr-informatika/pi-practics/pi-practics-lab-2/1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635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Стиль символа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диалогу Стиль символа, в котором можно изменить условный знак, а также его цвет, стиль оформления и размер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62255" cy="238760"/>
                  <wp:effectExtent l="19050" t="0" r="4445" b="0"/>
                  <wp:docPr id="99" name="Рисунок 99" descr="http://informatics.ssga.ru/_/rsrc/1423118515532/pr-informatika/pi-practics/pi-practics-lab-2/1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http://informatics.ssga.ru/_/rsrc/1423118515532/pr-informatika/pi-practics/pi-practics-lab-2/10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Стиль линии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диалогу Стиль линии, в котором можно изменить стиль оформления, цвет и толщину линейных объектов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46380" cy="238760"/>
                  <wp:effectExtent l="19050" t="0" r="1270" b="0"/>
                  <wp:docPr id="100" name="Рисунок 100" descr="http://informatics.ssga.ru/_/rsrc/1423118515532/pr-informatika/pi-practics/pi-practics-lab-2/10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http://informatics.ssga.ru/_/rsrc/1423118515532/pr-informatika/pi-practics/pi-practics-lab-2/10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380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Стиль области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диалогу Стиль области, в котором можно изменять штриховку, цвет, фон а также стиль оформления, цвет и толщину границ замкнутых объектов и областей</w:t>
            </w:r>
          </w:p>
        </w:tc>
      </w:tr>
      <w:tr w:rsidR="007A4326" w:rsidRPr="00161FBF" w:rsidTr="00161FBF">
        <w:trPr>
          <w:tblCellSpacing w:w="0" w:type="dxa"/>
        </w:trPr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>
                  <wp:extent cx="278130" cy="238760"/>
                  <wp:effectExtent l="19050" t="0" r="7620" b="0"/>
                  <wp:docPr id="101" name="Рисунок 101" descr="http://informatics.ssga.ru/_/rsrc/1423118515532/pr-informatika/pi-practics/pi-practics-lab-2/1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http://informatics.ssga.ru/_/rsrc/1423118515532/pr-informatika/pi-practics/pi-practics-lab-2/10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" cy="2387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Стиль текста</w:t>
            </w:r>
          </w:p>
        </w:tc>
        <w:tc>
          <w:tcPr>
            <w:tcW w:w="0" w:type="auto"/>
            <w:hideMark/>
          </w:tcPr>
          <w:p w:rsidR="007A4326" w:rsidRPr="00161FBF" w:rsidRDefault="007A4326" w:rsidP="00161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61FBF">
              <w:rPr>
                <w:rFonts w:ascii="Times New Roman" w:eastAsia="Times New Roman" w:hAnsi="Times New Roman" w:cs="Times New Roman"/>
              </w:rPr>
              <w:t>Обеспечивает доступ к диалогу Стиль текста, в котором можно изменить шрифт текста, а также его цвет, стиль оформления и фон</w:t>
            </w:r>
          </w:p>
        </w:tc>
      </w:tr>
    </w:tbl>
    <w:p w:rsidR="00194394" w:rsidRPr="007A4326" w:rsidRDefault="00194394" w:rsidP="007A432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194394" w:rsidRPr="007A4326" w:rsidSect="00161FBF">
      <w:footerReference w:type="default" r:id="rId105"/>
      <w:pgSz w:w="11906" w:h="16838" w:code="9"/>
      <w:pgMar w:top="1134" w:right="851" w:bottom="1134" w:left="1134" w:header="709" w:footer="709" w:gutter="0"/>
      <w:pgNumType w:start="4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793D" w:rsidRDefault="0013793D" w:rsidP="00161FBF">
      <w:pPr>
        <w:spacing w:after="0" w:line="240" w:lineRule="auto"/>
      </w:pPr>
      <w:r>
        <w:separator/>
      </w:r>
    </w:p>
  </w:endnote>
  <w:endnote w:type="continuationSeparator" w:id="1">
    <w:p w:rsidR="0013793D" w:rsidRDefault="0013793D" w:rsidP="00161F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850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161FBF" w:rsidRPr="00161FBF" w:rsidRDefault="00282BE6">
        <w:pPr>
          <w:pStyle w:val="ac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61FB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161FBF" w:rsidRPr="00161FB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61FB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C8565A">
          <w:rPr>
            <w:rFonts w:ascii="Times New Roman" w:hAnsi="Times New Roman" w:cs="Times New Roman"/>
            <w:noProof/>
            <w:sz w:val="24"/>
            <w:szCs w:val="24"/>
          </w:rPr>
          <w:t>23</w:t>
        </w:r>
        <w:r w:rsidRPr="00161FB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793D" w:rsidRDefault="0013793D" w:rsidP="00161FBF">
      <w:pPr>
        <w:spacing w:after="0" w:line="240" w:lineRule="auto"/>
      </w:pPr>
      <w:r>
        <w:separator/>
      </w:r>
    </w:p>
  </w:footnote>
  <w:footnote w:type="continuationSeparator" w:id="1">
    <w:p w:rsidR="0013793D" w:rsidRDefault="0013793D" w:rsidP="00161F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B7D06"/>
    <w:multiLevelType w:val="multilevel"/>
    <w:tmpl w:val="60783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5F5C17"/>
    <w:multiLevelType w:val="multilevel"/>
    <w:tmpl w:val="5F585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BB7D08"/>
    <w:multiLevelType w:val="hybridMultilevel"/>
    <w:tmpl w:val="7966C292"/>
    <w:lvl w:ilvl="0" w:tplc="B442F32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094B97"/>
    <w:multiLevelType w:val="multilevel"/>
    <w:tmpl w:val="6100C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895588"/>
    <w:multiLevelType w:val="multilevel"/>
    <w:tmpl w:val="F7504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DD0BC9"/>
    <w:multiLevelType w:val="multilevel"/>
    <w:tmpl w:val="B2748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3FD76FE"/>
    <w:multiLevelType w:val="multilevel"/>
    <w:tmpl w:val="81D06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5C3255"/>
    <w:multiLevelType w:val="multilevel"/>
    <w:tmpl w:val="44282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AF7295"/>
    <w:multiLevelType w:val="multilevel"/>
    <w:tmpl w:val="237A5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808100F"/>
    <w:multiLevelType w:val="multilevel"/>
    <w:tmpl w:val="633C6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FB64C0"/>
    <w:multiLevelType w:val="multilevel"/>
    <w:tmpl w:val="BAAC0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530422"/>
    <w:multiLevelType w:val="multilevel"/>
    <w:tmpl w:val="58288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6843F94"/>
    <w:multiLevelType w:val="multilevel"/>
    <w:tmpl w:val="A5923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6E60208"/>
    <w:multiLevelType w:val="multilevel"/>
    <w:tmpl w:val="5802A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D7240D"/>
    <w:multiLevelType w:val="multilevel"/>
    <w:tmpl w:val="6C7E7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32024C"/>
    <w:multiLevelType w:val="multilevel"/>
    <w:tmpl w:val="9D38D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32376F9"/>
    <w:multiLevelType w:val="multilevel"/>
    <w:tmpl w:val="DF709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A631B6"/>
    <w:multiLevelType w:val="multilevel"/>
    <w:tmpl w:val="9B441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E80F7E"/>
    <w:multiLevelType w:val="multilevel"/>
    <w:tmpl w:val="FA7C2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B921DBD"/>
    <w:multiLevelType w:val="multilevel"/>
    <w:tmpl w:val="1026E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EFD30F9"/>
    <w:multiLevelType w:val="multilevel"/>
    <w:tmpl w:val="0EE02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F130306"/>
    <w:multiLevelType w:val="multilevel"/>
    <w:tmpl w:val="34A02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A60C8"/>
    <w:multiLevelType w:val="multilevel"/>
    <w:tmpl w:val="6A82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0F12977"/>
    <w:multiLevelType w:val="multilevel"/>
    <w:tmpl w:val="CCC67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E294A46"/>
    <w:multiLevelType w:val="multilevel"/>
    <w:tmpl w:val="6568B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64A14F8"/>
    <w:multiLevelType w:val="multilevel"/>
    <w:tmpl w:val="44CE1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B1757B6"/>
    <w:multiLevelType w:val="multilevel"/>
    <w:tmpl w:val="2BB88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5C44FED"/>
    <w:multiLevelType w:val="multilevel"/>
    <w:tmpl w:val="15CED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8861831"/>
    <w:multiLevelType w:val="multilevel"/>
    <w:tmpl w:val="A810E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89C529F"/>
    <w:multiLevelType w:val="multilevel"/>
    <w:tmpl w:val="D6EA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D9A4F3C"/>
    <w:multiLevelType w:val="multilevel"/>
    <w:tmpl w:val="CB9CB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2"/>
  </w:num>
  <w:num w:numId="3">
    <w:abstractNumId w:val="16"/>
  </w:num>
  <w:num w:numId="4">
    <w:abstractNumId w:val="3"/>
  </w:num>
  <w:num w:numId="5">
    <w:abstractNumId w:val="30"/>
  </w:num>
  <w:num w:numId="6">
    <w:abstractNumId w:val="7"/>
  </w:num>
  <w:num w:numId="7">
    <w:abstractNumId w:val="15"/>
  </w:num>
  <w:num w:numId="8">
    <w:abstractNumId w:val="0"/>
  </w:num>
  <w:num w:numId="9">
    <w:abstractNumId w:val="9"/>
  </w:num>
  <w:num w:numId="10">
    <w:abstractNumId w:val="21"/>
  </w:num>
  <w:num w:numId="11">
    <w:abstractNumId w:val="27"/>
  </w:num>
  <w:num w:numId="12">
    <w:abstractNumId w:val="18"/>
  </w:num>
  <w:num w:numId="13">
    <w:abstractNumId w:val="6"/>
  </w:num>
  <w:num w:numId="14">
    <w:abstractNumId w:val="10"/>
  </w:num>
  <w:num w:numId="15">
    <w:abstractNumId w:val="24"/>
  </w:num>
  <w:num w:numId="16">
    <w:abstractNumId w:val="28"/>
  </w:num>
  <w:num w:numId="17">
    <w:abstractNumId w:val="17"/>
  </w:num>
  <w:num w:numId="18">
    <w:abstractNumId w:val="14"/>
  </w:num>
  <w:num w:numId="19">
    <w:abstractNumId w:val="5"/>
  </w:num>
  <w:num w:numId="20">
    <w:abstractNumId w:val="25"/>
  </w:num>
  <w:num w:numId="21">
    <w:abstractNumId w:val="11"/>
  </w:num>
  <w:num w:numId="22">
    <w:abstractNumId w:val="19"/>
  </w:num>
  <w:num w:numId="23">
    <w:abstractNumId w:val="29"/>
  </w:num>
  <w:num w:numId="24">
    <w:abstractNumId w:val="4"/>
  </w:num>
  <w:num w:numId="25">
    <w:abstractNumId w:val="12"/>
  </w:num>
  <w:num w:numId="26">
    <w:abstractNumId w:val="8"/>
  </w:num>
  <w:num w:numId="27">
    <w:abstractNumId w:val="20"/>
  </w:num>
  <w:num w:numId="28">
    <w:abstractNumId w:val="13"/>
  </w:num>
  <w:num w:numId="29">
    <w:abstractNumId w:val="23"/>
  </w:num>
  <w:num w:numId="30">
    <w:abstractNumId w:val="1"/>
  </w:num>
  <w:num w:numId="3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A4326"/>
    <w:rsid w:val="00097783"/>
    <w:rsid w:val="0013793D"/>
    <w:rsid w:val="00161FBF"/>
    <w:rsid w:val="00194394"/>
    <w:rsid w:val="00282BE6"/>
    <w:rsid w:val="00353263"/>
    <w:rsid w:val="00410E81"/>
    <w:rsid w:val="00677057"/>
    <w:rsid w:val="007A4326"/>
    <w:rsid w:val="00AD2BE2"/>
    <w:rsid w:val="00BD476F"/>
    <w:rsid w:val="00C77179"/>
    <w:rsid w:val="00C8565A"/>
    <w:rsid w:val="00CF6B81"/>
    <w:rsid w:val="00D22A64"/>
    <w:rsid w:val="00EC0E06"/>
    <w:rsid w:val="00F249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179"/>
  </w:style>
  <w:style w:type="paragraph" w:styleId="2">
    <w:name w:val="heading 2"/>
    <w:basedOn w:val="a"/>
    <w:link w:val="20"/>
    <w:uiPriority w:val="9"/>
    <w:qFormat/>
    <w:rsid w:val="007A43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7A43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7A432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7A432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7A4326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7A432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pple-converted-space">
    <w:name w:val="apple-converted-space"/>
    <w:basedOn w:val="a0"/>
    <w:rsid w:val="007A4326"/>
  </w:style>
  <w:style w:type="paragraph" w:styleId="a3">
    <w:name w:val="Balloon Text"/>
    <w:basedOn w:val="a"/>
    <w:link w:val="a4"/>
    <w:uiPriority w:val="99"/>
    <w:semiHidden/>
    <w:unhideWhenUsed/>
    <w:rsid w:val="007A43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4326"/>
    <w:rPr>
      <w:rFonts w:ascii="Tahoma" w:hAnsi="Tahoma" w:cs="Tahoma"/>
      <w:sz w:val="16"/>
      <w:szCs w:val="16"/>
    </w:rPr>
  </w:style>
  <w:style w:type="character" w:customStyle="1" w:styleId="FontStyle30">
    <w:name w:val="Font Style30"/>
    <w:basedOn w:val="a0"/>
    <w:rsid w:val="00097783"/>
    <w:rPr>
      <w:rFonts w:ascii="Times New Roman" w:hAnsi="Times New Roman" w:cs="Times New Roman"/>
      <w:sz w:val="26"/>
      <w:szCs w:val="26"/>
    </w:rPr>
  </w:style>
  <w:style w:type="paragraph" w:styleId="a5">
    <w:name w:val="caption"/>
    <w:basedOn w:val="a"/>
    <w:qFormat/>
    <w:rsid w:val="00097783"/>
    <w:pPr>
      <w:suppressAutoHyphens/>
      <w:spacing w:after="0" w:line="240" w:lineRule="auto"/>
      <w:ind w:firstLine="567"/>
      <w:jc w:val="center"/>
    </w:pPr>
    <w:rPr>
      <w:rFonts w:ascii="Times New Roman" w:eastAsia="Times New Roman" w:hAnsi="Times New Roman" w:cs="Times New Roman"/>
      <w:kern w:val="1"/>
      <w:sz w:val="28"/>
      <w:szCs w:val="20"/>
      <w:lang w:eastAsia="zh-CN"/>
    </w:rPr>
  </w:style>
  <w:style w:type="paragraph" w:customStyle="1" w:styleId="Style6">
    <w:name w:val="Style6"/>
    <w:basedOn w:val="a"/>
    <w:rsid w:val="00097783"/>
    <w:pPr>
      <w:widowControl w:val="0"/>
      <w:suppressAutoHyphens/>
      <w:spacing w:after="0" w:line="240" w:lineRule="auto"/>
      <w:ind w:firstLine="567"/>
    </w:pPr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paragraph" w:customStyle="1" w:styleId="western">
    <w:name w:val="western"/>
    <w:basedOn w:val="a"/>
    <w:rsid w:val="00097783"/>
    <w:pPr>
      <w:spacing w:before="280" w:after="119" w:line="240" w:lineRule="auto"/>
    </w:pPr>
    <w:rPr>
      <w:rFonts w:ascii="Times New Roman" w:eastAsia="Times New Roman" w:hAnsi="Times New Roman" w:cs="Times New Roman"/>
      <w:kern w:val="1"/>
      <w:sz w:val="28"/>
      <w:szCs w:val="28"/>
      <w:lang w:eastAsia="zh-CN"/>
    </w:rPr>
  </w:style>
  <w:style w:type="character" w:styleId="a6">
    <w:name w:val="Hyperlink"/>
    <w:rsid w:val="00097783"/>
    <w:rPr>
      <w:color w:val="0000FF"/>
      <w:u w:val="single"/>
    </w:rPr>
  </w:style>
  <w:style w:type="paragraph" w:styleId="a7">
    <w:name w:val="Body Text Indent"/>
    <w:basedOn w:val="a"/>
    <w:link w:val="a8"/>
    <w:rsid w:val="00097783"/>
    <w:pPr>
      <w:suppressAutoHyphens/>
      <w:spacing w:after="120" w:line="240" w:lineRule="auto"/>
      <w:ind w:left="283" w:firstLine="567"/>
    </w:pPr>
    <w:rPr>
      <w:rFonts w:ascii="Times New Roman" w:eastAsia="Times New Roman" w:hAnsi="Times New Roman" w:cs="Times New Roman"/>
      <w:kern w:val="1"/>
      <w:sz w:val="28"/>
      <w:szCs w:val="20"/>
      <w:lang w:eastAsia="zh-CN"/>
    </w:rPr>
  </w:style>
  <w:style w:type="character" w:customStyle="1" w:styleId="a8">
    <w:name w:val="Основной текст с отступом Знак"/>
    <w:basedOn w:val="a0"/>
    <w:link w:val="a7"/>
    <w:rsid w:val="00097783"/>
    <w:rPr>
      <w:rFonts w:ascii="Times New Roman" w:eastAsia="Times New Roman" w:hAnsi="Times New Roman" w:cs="Times New Roman"/>
      <w:kern w:val="1"/>
      <w:sz w:val="28"/>
      <w:szCs w:val="20"/>
      <w:lang w:eastAsia="zh-CN"/>
    </w:rPr>
  </w:style>
  <w:style w:type="table" w:styleId="a9">
    <w:name w:val="Table Grid"/>
    <w:basedOn w:val="a1"/>
    <w:uiPriority w:val="59"/>
    <w:rsid w:val="00161FB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161F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61FBF"/>
  </w:style>
  <w:style w:type="paragraph" w:styleId="ac">
    <w:name w:val="footer"/>
    <w:basedOn w:val="a"/>
    <w:link w:val="ad"/>
    <w:uiPriority w:val="99"/>
    <w:unhideWhenUsed/>
    <w:rsid w:val="00161F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61FBF"/>
  </w:style>
  <w:style w:type="paragraph" w:customStyle="1" w:styleId="Style2">
    <w:name w:val="Style2"/>
    <w:basedOn w:val="a"/>
    <w:uiPriority w:val="99"/>
    <w:rsid w:val="00410E81"/>
    <w:pPr>
      <w:widowControl w:val="0"/>
      <w:autoSpaceDE w:val="0"/>
      <w:autoSpaceDN w:val="0"/>
      <w:adjustRightInd w:val="0"/>
      <w:spacing w:after="0" w:line="196" w:lineRule="exact"/>
      <w:ind w:firstLine="394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9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1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0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32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12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3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3921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0657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28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6501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2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6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3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736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07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80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88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64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55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912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66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99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67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3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29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84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7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73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1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3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4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9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3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3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3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7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43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42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88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32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7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8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1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9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66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24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60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34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95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96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7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38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87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31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4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7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7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76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63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90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9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2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8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9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1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1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6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0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8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9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8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8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0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0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8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08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85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93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74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66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68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52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59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97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09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44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5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2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19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79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93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11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79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02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9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9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1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6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2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0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5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24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2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75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42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77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19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94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1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2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8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08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78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01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0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82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0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63" Type="http://schemas.openxmlformats.org/officeDocument/2006/relationships/image" Target="media/image57.png"/><Relationship Id="rId68" Type="http://schemas.openxmlformats.org/officeDocument/2006/relationships/image" Target="media/image62.png"/><Relationship Id="rId84" Type="http://schemas.openxmlformats.org/officeDocument/2006/relationships/image" Target="media/image78.png"/><Relationship Id="rId89" Type="http://schemas.openxmlformats.org/officeDocument/2006/relationships/image" Target="media/image83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07" Type="http://schemas.openxmlformats.org/officeDocument/2006/relationships/theme" Target="theme/theme1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66" Type="http://schemas.openxmlformats.org/officeDocument/2006/relationships/image" Target="media/image60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87" Type="http://schemas.openxmlformats.org/officeDocument/2006/relationships/image" Target="media/image81.png"/><Relationship Id="rId102" Type="http://schemas.openxmlformats.org/officeDocument/2006/relationships/image" Target="media/image96.png"/><Relationship Id="rId5" Type="http://schemas.openxmlformats.org/officeDocument/2006/relationships/footnotes" Target="footnotes.xml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footer" Target="footer1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image" Target="media/image53.png"/><Relationship Id="rId67" Type="http://schemas.openxmlformats.org/officeDocument/2006/relationships/image" Target="media/image61.png"/><Relationship Id="rId103" Type="http://schemas.openxmlformats.org/officeDocument/2006/relationships/image" Target="media/image97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62" Type="http://schemas.openxmlformats.org/officeDocument/2006/relationships/image" Target="media/image56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6" Type="http://schemas.openxmlformats.org/officeDocument/2006/relationships/fontTable" Target="fontTable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20</Pages>
  <Words>3576</Words>
  <Characters>20388</Characters>
  <Application>Microsoft Office Word</Application>
  <DocSecurity>0</DocSecurity>
  <Lines>169</Lines>
  <Paragraphs>47</Paragraphs>
  <ScaleCrop>false</ScaleCrop>
  <Company>EKTU</Company>
  <LinksUpToDate>false</LinksUpToDate>
  <CharactersWithSpaces>23917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Ganat</cp:lastModifiedBy>
  <cp:revision>11</cp:revision>
  <dcterms:created xsi:type="dcterms:W3CDTF">2017-01-11T12:09:00Z</dcterms:created>
  <dcterms:modified xsi:type="dcterms:W3CDTF">2020-09-05T05:21:00Z</dcterms:modified>
</cp:coreProperties>
</file>